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01C270">
      <w:pPr>
        <w:pStyle w:val="2"/>
        <w:numPr>
          <w:numId w:val="0"/>
        </w:numPr>
        <w:ind w:leftChars="0"/>
        <w:jc w:val="center"/>
        <w:rPr>
          <w:b w:val="0"/>
          <w:bCs w:val="0"/>
          <w:strike w:val="0"/>
          <w:dstrike w:val="0"/>
          <w:highlight w:val="none"/>
        </w:rPr>
      </w:pPr>
      <w:bookmarkStart w:id="0" w:name="_Toc163492885"/>
      <w:bookmarkStart w:id="1" w:name="_Toc155185888"/>
      <w:bookmarkStart w:id="2" w:name="_Toc22774"/>
      <w:bookmarkStart w:id="52" w:name="_GoBack"/>
      <w:r>
        <w:rPr>
          <w:rFonts w:hint="eastAsia"/>
          <w:b w:val="0"/>
          <w:bCs w:val="0"/>
          <w:strike w:val="0"/>
          <w:dstrike w:val="0"/>
          <w:highlight w:val="none"/>
        </w:rPr>
        <w:t>采购需求</w:t>
      </w:r>
      <w:bookmarkEnd w:id="0"/>
      <w:bookmarkEnd w:id="1"/>
      <w:bookmarkEnd w:id="2"/>
      <w:bookmarkStart w:id="3" w:name="目录_第三章_采购需求_40"/>
      <w:bookmarkEnd w:id="3"/>
    </w:p>
    <w:p w14:paraId="63E02072">
      <w:pPr>
        <w:rPr>
          <w:rFonts w:hint="eastAsia"/>
          <w:b w:val="0"/>
          <w:bCs w:val="0"/>
          <w:strike w:val="0"/>
          <w:dstrike w:val="0"/>
          <w:highlight w:val="none"/>
        </w:rPr>
      </w:pPr>
      <w:r>
        <w:rPr>
          <w:rFonts w:hint="eastAsia"/>
          <w:b w:val="0"/>
          <w:bCs w:val="0"/>
          <w:strike w:val="0"/>
          <w:dstrike w:val="0"/>
          <w:color w:val="FF0000"/>
          <w:highlight w:val="none"/>
          <w:lang w:val="en-US" w:eastAsia="zh-CN"/>
        </w:rPr>
        <w:t xml:space="preserve"> </w:t>
      </w:r>
      <w:r>
        <w:rPr>
          <w:rFonts w:hint="eastAsia"/>
          <w:b w:val="0"/>
          <w:bCs w:val="0"/>
          <w:strike w:val="0"/>
          <w:dstrike w:val="0"/>
          <w:highlight w:val="none"/>
        </w:rPr>
        <w:t>说明：</w:t>
      </w:r>
      <w:r>
        <w:rPr>
          <w:rFonts w:hint="eastAsia"/>
          <w:b w:val="0"/>
          <w:bCs w:val="0"/>
          <w:strike w:val="0"/>
          <w:dstrike w:val="0"/>
          <w:highlight w:val="none"/>
        </w:rPr>
        <w:t>“★”号标注的内容为实质性要求，必须满足或优于该要求，否则按照</w:t>
      </w:r>
      <w:r>
        <w:rPr>
          <w:rFonts w:hint="eastAsia"/>
          <w:b w:val="0"/>
          <w:bCs w:val="0"/>
          <w:strike w:val="0"/>
          <w:dstrike w:val="0"/>
          <w:highlight w:val="none"/>
        </w:rPr>
        <w:t>无效投标</w:t>
      </w:r>
      <w:r>
        <w:rPr>
          <w:rFonts w:hint="eastAsia"/>
          <w:b w:val="0"/>
          <w:bCs w:val="0"/>
          <w:strike w:val="0"/>
          <w:dstrike w:val="0"/>
          <w:highlight w:val="none"/>
        </w:rPr>
        <w:t>处理。</w:t>
      </w:r>
      <w:r>
        <w:rPr>
          <w:rStyle w:val="31"/>
          <w:rFonts w:hint="eastAsia" w:cs="宋体"/>
          <w:b w:val="0"/>
          <w:bCs w:val="0"/>
          <w:strike w:val="0"/>
          <w:dstrike w:val="0"/>
          <w:color w:val="000000" w:themeColor="text1"/>
          <w:szCs w:val="24"/>
          <w:highlight w:val="none"/>
          <w14:textFill>
            <w14:solidFill>
              <w14:schemeClr w14:val="tx1"/>
            </w14:solidFill>
          </w14:textFill>
        </w:rPr>
        <w:t>本项目采购产品的参数要求均应为范围值，以下如有定值参数，实为满足采购需求的最低技术要求，其目的是为了方便供应商直观的把握产品技术要求和特点，非唯一指定意思，供应商可以提供等于或优于该项参数的投标产品，并在技术响应偏离表中明确偏离情况。</w:t>
      </w:r>
    </w:p>
    <w:p w14:paraId="54D3AE57">
      <w:pPr>
        <w:pStyle w:val="3"/>
        <w:numPr>
          <w:ilvl w:val="0"/>
          <w:numId w:val="3"/>
        </w:numPr>
        <w:rPr>
          <w:b w:val="0"/>
          <w:bCs w:val="0"/>
          <w:strike w:val="0"/>
          <w:dstrike w:val="0"/>
          <w:color w:val="auto"/>
          <w:highlight w:val="none"/>
        </w:rPr>
      </w:pPr>
      <w:bookmarkStart w:id="4" w:name="_Toc140132812"/>
      <w:bookmarkStart w:id="5" w:name="_Toc3921"/>
      <w:bookmarkStart w:id="6" w:name="_Toc163492886"/>
      <w:bookmarkStart w:id="7" w:name="_Toc155185889"/>
      <w:r>
        <w:rPr>
          <w:rFonts w:hint="eastAsia"/>
          <w:b w:val="0"/>
          <w:bCs w:val="0"/>
          <w:strike w:val="0"/>
          <w:dstrike w:val="0"/>
          <w:color w:val="auto"/>
          <w:highlight w:val="none"/>
          <w:lang w:val="en-US" w:eastAsia="zh-CN"/>
        </w:rPr>
        <w:t>★</w:t>
      </w:r>
      <w:r>
        <w:rPr>
          <w:rFonts w:hint="eastAsia"/>
          <w:b w:val="0"/>
          <w:bCs w:val="0"/>
          <w:strike w:val="0"/>
          <w:dstrike w:val="0"/>
          <w:color w:val="auto"/>
          <w:highlight w:val="none"/>
        </w:rPr>
        <w:t>采购清单</w:t>
      </w:r>
      <w:bookmarkEnd w:id="4"/>
      <w:bookmarkEnd w:id="5"/>
      <w:bookmarkEnd w:id="6"/>
      <w:bookmarkEnd w:id="7"/>
    </w:p>
    <w:tbl>
      <w:tblPr>
        <w:tblStyle w:val="30"/>
        <w:tblW w:w="95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
        <w:gridCol w:w="2038"/>
        <w:gridCol w:w="1364"/>
        <w:gridCol w:w="1428"/>
        <w:gridCol w:w="1428"/>
        <w:gridCol w:w="1428"/>
        <w:gridCol w:w="899"/>
      </w:tblGrid>
      <w:tr w14:paraId="7238A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2" w:type="dxa"/>
            <w:vAlign w:val="center"/>
          </w:tcPr>
          <w:p w14:paraId="52BE01B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包号</w:t>
            </w:r>
          </w:p>
        </w:tc>
        <w:tc>
          <w:tcPr>
            <w:tcW w:w="2038" w:type="dxa"/>
            <w:vAlign w:val="center"/>
          </w:tcPr>
          <w:p w14:paraId="21D320B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项目包名称</w:t>
            </w:r>
          </w:p>
        </w:tc>
        <w:tc>
          <w:tcPr>
            <w:tcW w:w="1364" w:type="dxa"/>
            <w:vAlign w:val="center"/>
          </w:tcPr>
          <w:p w14:paraId="34FDC24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预算金额（万元）</w:t>
            </w:r>
          </w:p>
        </w:tc>
        <w:tc>
          <w:tcPr>
            <w:tcW w:w="1428" w:type="dxa"/>
            <w:vAlign w:val="center"/>
          </w:tcPr>
          <w:p w14:paraId="33F6086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最高限价（万元）</w:t>
            </w:r>
          </w:p>
        </w:tc>
        <w:tc>
          <w:tcPr>
            <w:tcW w:w="1428" w:type="dxa"/>
            <w:vAlign w:val="center"/>
          </w:tcPr>
          <w:p w14:paraId="2FF1F04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数量</w:t>
            </w:r>
          </w:p>
        </w:tc>
        <w:tc>
          <w:tcPr>
            <w:tcW w:w="1428" w:type="dxa"/>
            <w:vAlign w:val="center"/>
          </w:tcPr>
          <w:p w14:paraId="1F7CAC4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所属行业</w:t>
            </w:r>
          </w:p>
        </w:tc>
        <w:tc>
          <w:tcPr>
            <w:tcW w:w="899" w:type="dxa"/>
            <w:vAlign w:val="center"/>
          </w:tcPr>
          <w:p w14:paraId="489C196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备注</w:t>
            </w:r>
          </w:p>
        </w:tc>
      </w:tr>
      <w:tr w14:paraId="65BB3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962" w:type="dxa"/>
            <w:vAlign w:val="center"/>
          </w:tcPr>
          <w:p w14:paraId="75DFD18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1</w:t>
            </w:r>
          </w:p>
        </w:tc>
        <w:tc>
          <w:tcPr>
            <w:tcW w:w="2038" w:type="dxa"/>
            <w:vAlign w:val="center"/>
          </w:tcPr>
          <w:p w14:paraId="38EAD92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动态心电图机</w:t>
            </w:r>
          </w:p>
        </w:tc>
        <w:tc>
          <w:tcPr>
            <w:tcW w:w="1364" w:type="dxa"/>
            <w:vAlign w:val="center"/>
          </w:tcPr>
          <w:p w14:paraId="1D4F0171">
            <w:pPr>
              <w:pStyle w:val="27"/>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center"/>
              <w:rPr>
                <w:rFonts w:hint="default" w:eastAsia="宋体"/>
                <w:b w:val="0"/>
                <w:bCs w:val="0"/>
                <w:strike w:val="0"/>
                <w:dstrike w:val="0"/>
                <w:highlight w:val="none"/>
                <w:lang w:val="en-US" w:eastAsia="zh-CN"/>
              </w:rPr>
            </w:pPr>
            <w:r>
              <w:rPr>
                <w:rFonts w:hint="eastAsia"/>
                <w:b w:val="0"/>
                <w:bCs w:val="0"/>
                <w:strike w:val="0"/>
                <w:dstrike w:val="0"/>
                <w:highlight w:val="none"/>
                <w:lang w:val="en-US" w:eastAsia="zh-CN"/>
              </w:rPr>
              <w:t>24</w:t>
            </w:r>
          </w:p>
        </w:tc>
        <w:tc>
          <w:tcPr>
            <w:tcW w:w="1428" w:type="dxa"/>
            <w:vAlign w:val="center"/>
          </w:tcPr>
          <w:p w14:paraId="5D650F89">
            <w:pPr>
              <w:pStyle w:val="27"/>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center"/>
              <w:rPr>
                <w:rFonts w:hint="default"/>
                <w:b w:val="0"/>
                <w:bCs w:val="0"/>
                <w:strike w:val="0"/>
                <w:dstrike w:val="0"/>
                <w:highlight w:val="none"/>
                <w:lang w:val="en-US"/>
              </w:rPr>
            </w:pPr>
            <w:r>
              <w:rPr>
                <w:rFonts w:hint="eastAsia"/>
                <w:b w:val="0"/>
                <w:bCs w:val="0"/>
                <w:strike w:val="0"/>
                <w:dstrike w:val="0"/>
                <w:highlight w:val="none"/>
                <w:lang w:val="en-US" w:eastAsia="zh-CN"/>
              </w:rPr>
              <w:t>22.5</w:t>
            </w:r>
          </w:p>
        </w:tc>
        <w:tc>
          <w:tcPr>
            <w:tcW w:w="1428" w:type="dxa"/>
            <w:vAlign w:val="center"/>
          </w:tcPr>
          <w:p w14:paraId="350FA14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1台</w:t>
            </w:r>
          </w:p>
        </w:tc>
        <w:tc>
          <w:tcPr>
            <w:tcW w:w="1428" w:type="dxa"/>
            <w:vAlign w:val="center"/>
          </w:tcPr>
          <w:p w14:paraId="08B7C85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trike w:val="0"/>
                <w:dstrike w:val="0"/>
                <w:sz w:val="24"/>
                <w:szCs w:val="22"/>
                <w:highlight w:val="none"/>
                <w:vertAlign w:val="baseline"/>
              </w:rPr>
            </w:pPr>
            <w:r>
              <w:rPr>
                <w:rFonts w:hint="eastAsia" w:cs="宋体"/>
                <w:b w:val="0"/>
                <w:bCs w:val="0"/>
                <w:strike w:val="0"/>
                <w:dstrike w:val="0"/>
                <w:sz w:val="24"/>
                <w:szCs w:val="22"/>
                <w:highlight w:val="none"/>
                <w:vertAlign w:val="baseline"/>
                <w:lang w:val="en-US" w:eastAsia="zh-CN"/>
              </w:rPr>
              <w:t>工业</w:t>
            </w:r>
          </w:p>
        </w:tc>
        <w:tc>
          <w:tcPr>
            <w:tcW w:w="899" w:type="dxa"/>
            <w:vAlign w:val="center"/>
          </w:tcPr>
          <w:p w14:paraId="774DD1B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w:t>
            </w:r>
          </w:p>
        </w:tc>
      </w:tr>
      <w:tr w14:paraId="31959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2" w:type="dxa"/>
            <w:vAlign w:val="center"/>
          </w:tcPr>
          <w:p w14:paraId="52C444E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2</w:t>
            </w:r>
          </w:p>
        </w:tc>
        <w:tc>
          <w:tcPr>
            <w:tcW w:w="2038" w:type="dxa"/>
            <w:vAlign w:val="center"/>
          </w:tcPr>
          <w:p w14:paraId="58D7FB0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视野分析仪</w:t>
            </w:r>
          </w:p>
        </w:tc>
        <w:tc>
          <w:tcPr>
            <w:tcW w:w="1364" w:type="dxa"/>
            <w:vAlign w:val="center"/>
          </w:tcPr>
          <w:p w14:paraId="167A530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45</w:t>
            </w:r>
          </w:p>
        </w:tc>
        <w:tc>
          <w:tcPr>
            <w:tcW w:w="1428" w:type="dxa"/>
            <w:vAlign w:val="center"/>
          </w:tcPr>
          <w:p w14:paraId="03B5F37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32.38</w:t>
            </w:r>
          </w:p>
        </w:tc>
        <w:tc>
          <w:tcPr>
            <w:tcW w:w="1428" w:type="dxa"/>
            <w:vAlign w:val="center"/>
          </w:tcPr>
          <w:p w14:paraId="722586A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1台</w:t>
            </w:r>
          </w:p>
        </w:tc>
        <w:tc>
          <w:tcPr>
            <w:tcW w:w="1428" w:type="dxa"/>
            <w:vAlign w:val="center"/>
          </w:tcPr>
          <w:p w14:paraId="7742CC3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trike w:val="0"/>
                <w:dstrike w:val="0"/>
                <w:sz w:val="24"/>
                <w:szCs w:val="22"/>
                <w:highlight w:val="none"/>
                <w:vertAlign w:val="baseline"/>
              </w:rPr>
            </w:pPr>
            <w:r>
              <w:rPr>
                <w:rFonts w:hint="eastAsia" w:cs="宋体"/>
                <w:b w:val="0"/>
                <w:bCs w:val="0"/>
                <w:strike w:val="0"/>
                <w:dstrike w:val="0"/>
                <w:sz w:val="24"/>
                <w:szCs w:val="22"/>
                <w:highlight w:val="none"/>
                <w:vertAlign w:val="baseline"/>
                <w:lang w:val="en-US" w:eastAsia="zh-CN"/>
              </w:rPr>
              <w:t>工业</w:t>
            </w:r>
          </w:p>
        </w:tc>
        <w:tc>
          <w:tcPr>
            <w:tcW w:w="899" w:type="dxa"/>
            <w:vAlign w:val="center"/>
          </w:tcPr>
          <w:p w14:paraId="3A92EC6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w:t>
            </w:r>
          </w:p>
        </w:tc>
      </w:tr>
      <w:tr w14:paraId="3CE22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962" w:type="dxa"/>
            <w:vAlign w:val="center"/>
          </w:tcPr>
          <w:p w14:paraId="40A9978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3</w:t>
            </w:r>
          </w:p>
        </w:tc>
        <w:tc>
          <w:tcPr>
            <w:tcW w:w="2038" w:type="dxa"/>
            <w:vAlign w:val="center"/>
          </w:tcPr>
          <w:p w14:paraId="2F59159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电子直肠系统</w:t>
            </w:r>
          </w:p>
        </w:tc>
        <w:tc>
          <w:tcPr>
            <w:tcW w:w="1364" w:type="dxa"/>
            <w:vAlign w:val="center"/>
          </w:tcPr>
          <w:p w14:paraId="623255D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25</w:t>
            </w:r>
          </w:p>
        </w:tc>
        <w:tc>
          <w:tcPr>
            <w:tcW w:w="1428" w:type="dxa"/>
            <w:vAlign w:val="center"/>
          </w:tcPr>
          <w:p w14:paraId="5BF8771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21</w:t>
            </w:r>
          </w:p>
        </w:tc>
        <w:tc>
          <w:tcPr>
            <w:tcW w:w="1428" w:type="dxa"/>
            <w:vAlign w:val="center"/>
          </w:tcPr>
          <w:p w14:paraId="39210B2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1台</w:t>
            </w:r>
          </w:p>
        </w:tc>
        <w:tc>
          <w:tcPr>
            <w:tcW w:w="1428" w:type="dxa"/>
            <w:vAlign w:val="center"/>
          </w:tcPr>
          <w:p w14:paraId="4BDED3C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工业</w:t>
            </w:r>
          </w:p>
        </w:tc>
        <w:tc>
          <w:tcPr>
            <w:tcW w:w="899" w:type="dxa"/>
            <w:vAlign w:val="center"/>
          </w:tcPr>
          <w:p w14:paraId="046EADD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w:t>
            </w:r>
          </w:p>
        </w:tc>
      </w:tr>
      <w:tr w14:paraId="16C81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962" w:type="dxa"/>
            <w:vAlign w:val="center"/>
          </w:tcPr>
          <w:p w14:paraId="2DE7212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4</w:t>
            </w:r>
          </w:p>
        </w:tc>
        <w:tc>
          <w:tcPr>
            <w:tcW w:w="2038" w:type="dxa"/>
            <w:vAlign w:val="center"/>
          </w:tcPr>
          <w:p w14:paraId="6CA4D94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多导睡眠记录仪</w:t>
            </w:r>
          </w:p>
        </w:tc>
        <w:tc>
          <w:tcPr>
            <w:tcW w:w="1364" w:type="dxa"/>
            <w:vAlign w:val="center"/>
          </w:tcPr>
          <w:p w14:paraId="4610AD8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25</w:t>
            </w:r>
          </w:p>
        </w:tc>
        <w:tc>
          <w:tcPr>
            <w:tcW w:w="1428" w:type="dxa"/>
            <w:vAlign w:val="center"/>
          </w:tcPr>
          <w:p w14:paraId="2C92B02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18.6</w:t>
            </w:r>
          </w:p>
        </w:tc>
        <w:tc>
          <w:tcPr>
            <w:tcW w:w="1428" w:type="dxa"/>
            <w:vAlign w:val="center"/>
          </w:tcPr>
          <w:p w14:paraId="7ABCE28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1台</w:t>
            </w:r>
          </w:p>
        </w:tc>
        <w:tc>
          <w:tcPr>
            <w:tcW w:w="1428" w:type="dxa"/>
            <w:vAlign w:val="center"/>
          </w:tcPr>
          <w:p w14:paraId="1F34830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工业</w:t>
            </w:r>
          </w:p>
        </w:tc>
        <w:tc>
          <w:tcPr>
            <w:tcW w:w="899" w:type="dxa"/>
            <w:vAlign w:val="center"/>
          </w:tcPr>
          <w:p w14:paraId="6EF5DAD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w:t>
            </w:r>
          </w:p>
        </w:tc>
      </w:tr>
      <w:tr w14:paraId="2C587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2" w:type="dxa"/>
            <w:vAlign w:val="center"/>
          </w:tcPr>
          <w:p w14:paraId="2DA2B0F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5</w:t>
            </w:r>
          </w:p>
        </w:tc>
        <w:tc>
          <w:tcPr>
            <w:tcW w:w="2038" w:type="dxa"/>
            <w:vAlign w:val="center"/>
          </w:tcPr>
          <w:p w14:paraId="335213F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临床教学人体模型一批</w:t>
            </w:r>
          </w:p>
        </w:tc>
        <w:tc>
          <w:tcPr>
            <w:tcW w:w="1364" w:type="dxa"/>
            <w:vAlign w:val="center"/>
          </w:tcPr>
          <w:p w14:paraId="5670357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38.59</w:t>
            </w:r>
          </w:p>
        </w:tc>
        <w:tc>
          <w:tcPr>
            <w:tcW w:w="1428" w:type="dxa"/>
            <w:vAlign w:val="center"/>
          </w:tcPr>
          <w:p w14:paraId="4CF7508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31.8538</w:t>
            </w:r>
          </w:p>
        </w:tc>
        <w:tc>
          <w:tcPr>
            <w:tcW w:w="1428" w:type="dxa"/>
            <w:vAlign w:val="center"/>
          </w:tcPr>
          <w:p w14:paraId="3E075AB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1批</w:t>
            </w:r>
          </w:p>
        </w:tc>
        <w:tc>
          <w:tcPr>
            <w:tcW w:w="1428" w:type="dxa"/>
            <w:vAlign w:val="center"/>
          </w:tcPr>
          <w:p w14:paraId="33ED35B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工业</w:t>
            </w:r>
          </w:p>
        </w:tc>
        <w:tc>
          <w:tcPr>
            <w:tcW w:w="899" w:type="dxa"/>
            <w:vAlign w:val="center"/>
          </w:tcPr>
          <w:p w14:paraId="77AB633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w:t>
            </w:r>
          </w:p>
        </w:tc>
      </w:tr>
      <w:tr w14:paraId="6C123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3000" w:type="dxa"/>
            <w:gridSpan w:val="2"/>
            <w:vAlign w:val="center"/>
          </w:tcPr>
          <w:p w14:paraId="4AEB6A2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最高限价合计</w:t>
            </w:r>
          </w:p>
        </w:tc>
        <w:tc>
          <w:tcPr>
            <w:tcW w:w="6547" w:type="dxa"/>
            <w:gridSpan w:val="5"/>
            <w:vAlign w:val="center"/>
          </w:tcPr>
          <w:p w14:paraId="5B3FFE8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 w:val="0"/>
                <w:bCs w:val="0"/>
                <w:strike w:val="0"/>
                <w:dstrike w:val="0"/>
                <w:sz w:val="24"/>
                <w:szCs w:val="22"/>
                <w:highlight w:val="none"/>
                <w:vertAlign w:val="baseline"/>
                <w:lang w:val="en-US" w:eastAsia="zh-CN"/>
              </w:rPr>
            </w:pPr>
            <w:r>
              <w:rPr>
                <w:rFonts w:hint="eastAsia" w:cs="宋体"/>
                <w:b w:val="0"/>
                <w:bCs w:val="0"/>
                <w:strike w:val="0"/>
                <w:dstrike w:val="0"/>
                <w:sz w:val="24"/>
                <w:szCs w:val="22"/>
                <w:highlight w:val="none"/>
                <w:vertAlign w:val="baseline"/>
                <w:lang w:val="en-US" w:eastAsia="zh-CN"/>
              </w:rPr>
              <w:t>126.3338万元</w:t>
            </w:r>
          </w:p>
        </w:tc>
      </w:tr>
    </w:tbl>
    <w:p w14:paraId="434A258D">
      <w:pPr>
        <w:rPr>
          <w:b w:val="0"/>
          <w:bCs w:val="0"/>
          <w:strike w:val="0"/>
          <w:dstrike w:val="0"/>
          <w:highlight w:val="none"/>
        </w:rPr>
      </w:pPr>
      <w:bookmarkStart w:id="8" w:name="hbzc_第三章_hwqd_c_采购清单_40_10_r_n"/>
      <w:bookmarkEnd w:id="8"/>
      <w:r>
        <w:rPr>
          <w:rFonts w:hint="eastAsia"/>
          <w:b w:val="0"/>
          <w:bCs w:val="0"/>
          <w:strike w:val="0"/>
          <w:dstrike w:val="0"/>
          <w:highlight w:val="none"/>
        </w:rPr>
        <w:t>要求说明</w:t>
      </w:r>
    </w:p>
    <w:tbl>
      <w:tblPr>
        <w:tblStyle w:val="29"/>
        <w:tblW w:w="5589" w:type="pct"/>
        <w:jc w:val="center"/>
        <w:tblLayout w:type="autofit"/>
        <w:tblCellMar>
          <w:top w:w="0" w:type="dxa"/>
          <w:left w:w="108" w:type="dxa"/>
          <w:bottom w:w="0" w:type="dxa"/>
          <w:right w:w="108" w:type="dxa"/>
        </w:tblCellMar>
      </w:tblPr>
      <w:tblGrid>
        <w:gridCol w:w="1652"/>
        <w:gridCol w:w="7874"/>
      </w:tblGrid>
      <w:tr w14:paraId="619309E8">
        <w:tblPrEx>
          <w:tblCellMar>
            <w:top w:w="0" w:type="dxa"/>
            <w:left w:w="108" w:type="dxa"/>
            <w:bottom w:w="0" w:type="dxa"/>
            <w:right w:w="108" w:type="dxa"/>
          </w:tblCellMar>
        </w:tblPrEx>
        <w:trPr>
          <w:trHeight w:val="702" w:hRule="atLeast"/>
          <w:jc w:val="center"/>
        </w:trPr>
        <w:tc>
          <w:tcPr>
            <w:tcW w:w="1652" w:type="dxa"/>
            <w:vMerge w:val="restart"/>
            <w:tcBorders>
              <w:top w:val="single" w:color="auto" w:sz="4" w:space="0"/>
              <w:left w:val="single" w:color="auto" w:sz="4" w:space="0"/>
              <w:bottom w:val="single" w:color="auto" w:sz="4" w:space="0"/>
              <w:right w:val="single" w:color="auto" w:sz="4" w:space="0"/>
            </w:tcBorders>
            <w:vAlign w:val="center"/>
          </w:tcPr>
          <w:p w14:paraId="6D6D96FD">
            <w:pPr>
              <w:spacing w:line="360" w:lineRule="auto"/>
              <w:jc w:val="center"/>
              <w:outlineLvl w:val="9"/>
              <w:rPr>
                <w:rFonts w:hint="eastAsia" w:ascii="宋体" w:hAnsi="宋体" w:eastAsia="宋体" w:cstheme="minorBidi"/>
                <w:b w:val="0"/>
                <w:bCs w:val="0"/>
                <w:strike w:val="0"/>
                <w:dstrike w:val="0"/>
                <w:color w:val="000000" w:themeColor="text1"/>
                <w:kern w:val="2"/>
                <w:sz w:val="24"/>
                <w:szCs w:val="22"/>
                <w:highlight w:val="none"/>
                <w:lang w:val="en-US" w:eastAsia="zh-CN" w:bidi="ar-SA"/>
                <w14:textFill>
                  <w14:solidFill>
                    <w14:schemeClr w14:val="tx1"/>
                  </w14:solidFill>
                </w14:textFill>
              </w:rPr>
            </w:pPr>
            <w:r>
              <w:rPr>
                <w:rFonts w:hint="eastAsia" w:ascii="宋体" w:hAnsi="宋体" w:eastAsia="宋体" w:cstheme="minorBidi"/>
                <w:b w:val="0"/>
                <w:bCs w:val="0"/>
                <w:strike w:val="0"/>
                <w:dstrike w:val="0"/>
                <w:color w:val="000000" w:themeColor="text1"/>
                <w:kern w:val="2"/>
                <w:sz w:val="24"/>
                <w:szCs w:val="22"/>
                <w:highlight w:val="none"/>
                <w:lang w:val="en-US" w:eastAsia="zh-CN" w:bidi="ar-SA"/>
                <w14:textFill>
                  <w14:solidFill>
                    <w14:schemeClr w14:val="tx1"/>
                  </w14:solidFill>
                </w14:textFill>
              </w:rPr>
              <w:t>政府采购强制/优先采购：</w:t>
            </w:r>
          </w:p>
          <w:p w14:paraId="0CBAB6C7">
            <w:pPr>
              <w:spacing w:line="360" w:lineRule="auto"/>
              <w:jc w:val="center"/>
              <w:outlineLvl w:val="9"/>
              <w:rPr>
                <w:b w:val="0"/>
                <w:bCs w:val="0"/>
                <w:strike w:val="0"/>
                <w:dstrike w:val="0"/>
                <w:highlight w:val="none"/>
              </w:rPr>
            </w:pPr>
            <w:r>
              <w:rPr>
                <w:rFonts w:hint="eastAsia" w:ascii="宋体" w:hAnsi="宋体" w:eastAsia="宋体" w:cstheme="minorBidi"/>
                <w:b w:val="0"/>
                <w:bCs w:val="0"/>
                <w:strike w:val="0"/>
                <w:dstrike w:val="0"/>
                <w:color w:val="000000" w:themeColor="text1"/>
                <w:kern w:val="2"/>
                <w:sz w:val="24"/>
                <w:szCs w:val="22"/>
                <w:highlight w:val="none"/>
                <w:lang w:val="en-US" w:eastAsia="zh-CN" w:bidi="ar-SA"/>
                <w14:textFill>
                  <w14:solidFill>
                    <w14:schemeClr w14:val="tx1"/>
                  </w14:solidFill>
                </w14:textFill>
              </w:rPr>
              <w:t>节能产品</w:t>
            </w:r>
          </w:p>
        </w:tc>
        <w:tc>
          <w:tcPr>
            <w:tcW w:w="7874" w:type="dxa"/>
            <w:tcBorders>
              <w:top w:val="single" w:color="auto" w:sz="4" w:space="0"/>
              <w:left w:val="single" w:color="auto" w:sz="4" w:space="0"/>
              <w:bottom w:val="single" w:color="auto" w:sz="4" w:space="0"/>
              <w:right w:val="single" w:color="auto" w:sz="4" w:space="0"/>
            </w:tcBorders>
            <w:vAlign w:val="center"/>
          </w:tcPr>
          <w:p w14:paraId="055687D2">
            <w:pPr>
              <w:spacing w:line="360" w:lineRule="auto"/>
              <w:outlineLvl w:val="9"/>
              <w:rPr>
                <w:b w:val="0"/>
                <w:bCs w:val="0"/>
                <w:strike w:val="0"/>
                <w:dstrike w:val="0"/>
                <w:highlight w:val="none"/>
              </w:rPr>
            </w:pPr>
            <w:r>
              <w:rPr>
                <w:rFonts w:hint="eastAsia" w:ascii="宋体" w:hAnsi="宋体" w:eastAsia="宋体" w:cstheme="minorBidi"/>
                <w:b w:val="0"/>
                <w:bCs w:val="0"/>
                <w:strike w:val="0"/>
                <w:dstrike w:val="0"/>
                <w:color w:val="000000" w:themeColor="text1"/>
                <w:kern w:val="2"/>
                <w:sz w:val="24"/>
                <w:szCs w:val="22"/>
                <w:highlight w:val="none"/>
                <w:lang w:val="en-US" w:eastAsia="zh-CN" w:bidi="ar-SA"/>
                <w14:textFill>
                  <w14:solidFill>
                    <w14:schemeClr w14:val="tx1"/>
                  </w14:solidFill>
                </w14:textFill>
              </w:rPr>
              <w:t>强制类：依据财库〔2019〕19号文的规定，响应产品为《节能产品政府采购品目清单》以“★”标注的政府强制采购产品内容的，须提供国家确定的认证机构出具的节能产品认证证书，实行强制采购。</w:t>
            </w:r>
          </w:p>
        </w:tc>
      </w:tr>
      <w:tr w14:paraId="42EDD72B">
        <w:tblPrEx>
          <w:tblCellMar>
            <w:top w:w="0" w:type="dxa"/>
            <w:left w:w="108" w:type="dxa"/>
            <w:bottom w:w="0" w:type="dxa"/>
            <w:right w:w="108" w:type="dxa"/>
          </w:tblCellMar>
        </w:tblPrEx>
        <w:trPr>
          <w:trHeight w:val="702" w:hRule="atLeast"/>
          <w:jc w:val="center"/>
        </w:trPr>
        <w:tc>
          <w:tcPr>
            <w:tcW w:w="1652" w:type="dxa"/>
            <w:vMerge w:val="continue"/>
            <w:tcBorders>
              <w:top w:val="single" w:color="auto" w:sz="4" w:space="0"/>
              <w:left w:val="single" w:color="auto" w:sz="4" w:space="0"/>
              <w:bottom w:val="single" w:color="auto" w:sz="4" w:space="0"/>
              <w:right w:val="single" w:color="auto" w:sz="4" w:space="0"/>
            </w:tcBorders>
            <w:vAlign w:val="center"/>
          </w:tcPr>
          <w:p w14:paraId="6221813C">
            <w:pPr>
              <w:spacing w:line="360" w:lineRule="auto"/>
              <w:jc w:val="center"/>
              <w:outlineLvl w:val="9"/>
              <w:rPr>
                <w:rFonts w:hint="eastAsia"/>
                <w:b w:val="0"/>
                <w:bCs w:val="0"/>
                <w:strike w:val="0"/>
                <w:dstrike w:val="0"/>
                <w:highlight w:val="none"/>
              </w:rPr>
            </w:pPr>
          </w:p>
        </w:tc>
        <w:tc>
          <w:tcPr>
            <w:tcW w:w="7874" w:type="dxa"/>
            <w:tcBorders>
              <w:top w:val="single" w:color="auto" w:sz="4" w:space="0"/>
              <w:left w:val="single" w:color="auto" w:sz="4" w:space="0"/>
              <w:bottom w:val="single" w:color="auto" w:sz="4" w:space="0"/>
              <w:right w:val="single" w:color="auto" w:sz="4" w:space="0"/>
            </w:tcBorders>
            <w:vAlign w:val="center"/>
          </w:tcPr>
          <w:p w14:paraId="6EB8CD62">
            <w:pPr>
              <w:spacing w:line="360" w:lineRule="auto"/>
              <w:outlineLvl w:val="9"/>
              <w:rPr>
                <w:rFonts w:hint="eastAsia"/>
                <w:b w:val="0"/>
                <w:bCs w:val="0"/>
                <w:strike w:val="0"/>
                <w:dstrike w:val="0"/>
                <w:highlight w:val="none"/>
              </w:rPr>
            </w:pPr>
            <w:r>
              <w:rPr>
                <w:rFonts w:hint="eastAsia" w:ascii="宋体" w:hAnsi="宋体" w:eastAsia="宋体" w:cstheme="minorBidi"/>
                <w:b w:val="0"/>
                <w:bCs w:val="0"/>
                <w:strike w:val="0"/>
                <w:dstrike w:val="0"/>
                <w:color w:val="000000" w:themeColor="text1"/>
                <w:kern w:val="2"/>
                <w:sz w:val="24"/>
                <w:szCs w:val="22"/>
                <w:highlight w:val="none"/>
                <w:lang w:val="en-US" w:eastAsia="zh-CN" w:bidi="ar-SA"/>
                <w14:textFill>
                  <w14:solidFill>
                    <w14:schemeClr w14:val="tx1"/>
                  </w14:solidFill>
                </w14:textFill>
              </w:rPr>
              <w:t>非强制类：依据财库〔2019〕19号文的规定，响应产品为《节能产品政府采购品目清单》内容的，须提供国家确定的认证机构出具的节能产品认证证书，给予该项产品价格1%的扣除，用扣除后的价格参与评审。</w:t>
            </w:r>
          </w:p>
        </w:tc>
      </w:tr>
      <w:tr w14:paraId="26244D61">
        <w:tblPrEx>
          <w:tblCellMar>
            <w:top w:w="0" w:type="dxa"/>
            <w:left w:w="108" w:type="dxa"/>
            <w:bottom w:w="0" w:type="dxa"/>
            <w:right w:w="108" w:type="dxa"/>
          </w:tblCellMar>
        </w:tblPrEx>
        <w:trPr>
          <w:trHeight w:val="702" w:hRule="atLeast"/>
          <w:jc w:val="center"/>
        </w:trPr>
        <w:tc>
          <w:tcPr>
            <w:tcW w:w="1652" w:type="dxa"/>
            <w:tcBorders>
              <w:top w:val="single" w:color="auto" w:sz="4" w:space="0"/>
              <w:left w:val="single" w:color="auto" w:sz="4" w:space="0"/>
              <w:bottom w:val="single" w:color="auto" w:sz="4" w:space="0"/>
              <w:right w:val="single" w:color="auto" w:sz="4" w:space="0"/>
            </w:tcBorders>
            <w:vAlign w:val="center"/>
          </w:tcPr>
          <w:p w14:paraId="68E85A93">
            <w:pPr>
              <w:spacing w:line="360" w:lineRule="auto"/>
              <w:jc w:val="center"/>
              <w:outlineLvl w:val="9"/>
              <w:rPr>
                <w:rFonts w:hint="eastAsia" w:ascii="宋体" w:hAnsi="宋体" w:eastAsia="宋体" w:cstheme="minorBidi"/>
                <w:b w:val="0"/>
                <w:bCs w:val="0"/>
                <w:strike w:val="0"/>
                <w:dstrike w:val="0"/>
                <w:color w:val="000000" w:themeColor="text1"/>
                <w:kern w:val="2"/>
                <w:sz w:val="24"/>
                <w:szCs w:val="22"/>
                <w:highlight w:val="none"/>
                <w:lang w:val="en-US" w:eastAsia="zh-CN" w:bidi="ar-SA"/>
                <w14:textFill>
                  <w14:solidFill>
                    <w14:schemeClr w14:val="tx1"/>
                  </w14:solidFill>
                </w14:textFill>
              </w:rPr>
            </w:pPr>
            <w:r>
              <w:rPr>
                <w:rFonts w:hint="eastAsia" w:ascii="宋体" w:hAnsi="宋体" w:eastAsia="宋体" w:cstheme="minorBidi"/>
                <w:b w:val="0"/>
                <w:bCs w:val="0"/>
                <w:strike w:val="0"/>
                <w:dstrike w:val="0"/>
                <w:color w:val="000000" w:themeColor="text1"/>
                <w:kern w:val="2"/>
                <w:sz w:val="24"/>
                <w:szCs w:val="22"/>
                <w:highlight w:val="none"/>
                <w:lang w:val="en-US" w:eastAsia="zh-CN" w:bidi="ar-SA"/>
                <w14:textFill>
                  <w14:solidFill>
                    <w14:schemeClr w14:val="tx1"/>
                  </w14:solidFill>
                </w14:textFill>
              </w:rPr>
              <w:t>政府采购</w:t>
            </w:r>
          </w:p>
          <w:p w14:paraId="0F6E5FBD">
            <w:pPr>
              <w:spacing w:line="360" w:lineRule="auto"/>
              <w:jc w:val="center"/>
              <w:outlineLvl w:val="9"/>
              <w:rPr>
                <w:rFonts w:hint="eastAsia" w:ascii="宋体" w:hAnsi="宋体" w:eastAsia="宋体" w:cstheme="minorBidi"/>
                <w:b w:val="0"/>
                <w:bCs w:val="0"/>
                <w:strike w:val="0"/>
                <w:dstrike w:val="0"/>
                <w:color w:val="000000" w:themeColor="text1"/>
                <w:kern w:val="2"/>
                <w:sz w:val="24"/>
                <w:szCs w:val="22"/>
                <w:highlight w:val="none"/>
                <w:lang w:val="en-US" w:eastAsia="zh-CN" w:bidi="ar-SA"/>
                <w14:textFill>
                  <w14:solidFill>
                    <w14:schemeClr w14:val="tx1"/>
                  </w14:solidFill>
                </w14:textFill>
              </w:rPr>
            </w:pPr>
            <w:r>
              <w:rPr>
                <w:rFonts w:hint="eastAsia" w:ascii="宋体" w:hAnsi="宋体" w:eastAsia="宋体" w:cstheme="minorBidi"/>
                <w:b w:val="0"/>
                <w:bCs w:val="0"/>
                <w:strike w:val="0"/>
                <w:dstrike w:val="0"/>
                <w:color w:val="000000" w:themeColor="text1"/>
                <w:kern w:val="2"/>
                <w:sz w:val="24"/>
                <w:szCs w:val="22"/>
                <w:highlight w:val="none"/>
                <w:lang w:val="en-US" w:eastAsia="zh-CN" w:bidi="ar-SA"/>
                <w14:textFill>
                  <w14:solidFill>
                    <w14:schemeClr w14:val="tx1"/>
                  </w14:solidFill>
                </w14:textFill>
              </w:rPr>
              <w:t>优先采购：</w:t>
            </w:r>
          </w:p>
          <w:p w14:paraId="7294B4B1">
            <w:pPr>
              <w:spacing w:line="360" w:lineRule="auto"/>
              <w:jc w:val="center"/>
              <w:outlineLvl w:val="9"/>
              <w:rPr>
                <w:rFonts w:hint="eastAsia"/>
                <w:b w:val="0"/>
                <w:bCs w:val="0"/>
                <w:strike w:val="0"/>
                <w:dstrike w:val="0"/>
                <w:highlight w:val="none"/>
              </w:rPr>
            </w:pPr>
            <w:r>
              <w:rPr>
                <w:rFonts w:hint="eastAsia" w:ascii="宋体" w:hAnsi="宋体" w:eastAsia="宋体" w:cstheme="minorBidi"/>
                <w:b w:val="0"/>
                <w:bCs w:val="0"/>
                <w:strike w:val="0"/>
                <w:dstrike w:val="0"/>
                <w:color w:val="000000" w:themeColor="text1"/>
                <w:kern w:val="2"/>
                <w:sz w:val="24"/>
                <w:szCs w:val="22"/>
                <w:highlight w:val="none"/>
                <w:lang w:val="en-US" w:eastAsia="zh-CN" w:bidi="ar-SA"/>
                <w14:textFill>
                  <w14:solidFill>
                    <w14:schemeClr w14:val="tx1"/>
                  </w14:solidFill>
                </w14:textFill>
              </w:rPr>
              <w:t>环境标志产品</w:t>
            </w:r>
          </w:p>
        </w:tc>
        <w:tc>
          <w:tcPr>
            <w:tcW w:w="7874" w:type="dxa"/>
            <w:tcBorders>
              <w:top w:val="single" w:color="auto" w:sz="4" w:space="0"/>
              <w:left w:val="single" w:color="auto" w:sz="4" w:space="0"/>
              <w:bottom w:val="single" w:color="auto" w:sz="4" w:space="0"/>
              <w:right w:val="single" w:color="auto" w:sz="4" w:space="0"/>
            </w:tcBorders>
            <w:vAlign w:val="center"/>
          </w:tcPr>
          <w:p w14:paraId="2B50A5DD">
            <w:pPr>
              <w:spacing w:line="360" w:lineRule="auto"/>
              <w:outlineLvl w:val="9"/>
              <w:rPr>
                <w:rFonts w:hint="eastAsia"/>
                <w:b w:val="0"/>
                <w:bCs w:val="0"/>
                <w:strike w:val="0"/>
                <w:dstrike w:val="0"/>
                <w:highlight w:val="none"/>
              </w:rPr>
            </w:pPr>
            <w:r>
              <w:rPr>
                <w:rFonts w:hint="eastAsia" w:ascii="宋体" w:hAnsi="宋体" w:eastAsia="宋体" w:cstheme="minorBidi"/>
                <w:b w:val="0"/>
                <w:bCs w:val="0"/>
                <w:strike w:val="0"/>
                <w:dstrike w:val="0"/>
                <w:color w:val="000000" w:themeColor="text1"/>
                <w:kern w:val="2"/>
                <w:sz w:val="24"/>
                <w:szCs w:val="22"/>
                <w:highlight w:val="none"/>
                <w:lang w:val="en-US" w:eastAsia="zh-CN" w:bidi="ar-SA"/>
                <w14:textFill>
                  <w14:solidFill>
                    <w14:schemeClr w14:val="tx1"/>
                  </w14:solidFill>
                </w14:textFill>
              </w:rPr>
              <w:t>依据财库〔2019〕18号文的规定，响应产品为《环境标志产品政府采购品目清单》内容的，须提供国家确定的认证机构出具的环境标志产品认证证书，给予该项产品价格1%的扣除，用扣除后的价格参与评审。</w:t>
            </w:r>
          </w:p>
        </w:tc>
      </w:tr>
      <w:tr w14:paraId="1AF9DFE8">
        <w:tblPrEx>
          <w:tblCellMar>
            <w:top w:w="0" w:type="dxa"/>
            <w:left w:w="108" w:type="dxa"/>
            <w:bottom w:w="0" w:type="dxa"/>
            <w:right w:w="108" w:type="dxa"/>
          </w:tblCellMar>
        </w:tblPrEx>
        <w:trPr>
          <w:trHeight w:val="702" w:hRule="atLeast"/>
          <w:jc w:val="center"/>
        </w:trPr>
        <w:tc>
          <w:tcPr>
            <w:tcW w:w="1652" w:type="dxa"/>
            <w:tcBorders>
              <w:top w:val="single" w:color="auto" w:sz="4" w:space="0"/>
              <w:left w:val="single" w:color="auto" w:sz="4" w:space="0"/>
              <w:bottom w:val="single" w:color="auto" w:sz="4" w:space="0"/>
              <w:right w:val="single" w:color="auto" w:sz="4" w:space="0"/>
            </w:tcBorders>
            <w:vAlign w:val="center"/>
          </w:tcPr>
          <w:p w14:paraId="3A2834CC">
            <w:pPr>
              <w:pStyle w:val="47"/>
              <w:rPr>
                <w:b w:val="0"/>
                <w:bCs w:val="0"/>
                <w:strike w:val="0"/>
                <w:dstrike w:val="0"/>
                <w:highlight w:val="none"/>
              </w:rPr>
            </w:pPr>
            <w:r>
              <w:rPr>
                <w:rFonts w:hint="eastAsia"/>
                <w:b w:val="0"/>
                <w:bCs w:val="0"/>
                <w:strike w:val="0"/>
                <w:dstrike w:val="0"/>
                <w:highlight w:val="none"/>
              </w:rPr>
              <w:t>进口产品</w:t>
            </w:r>
          </w:p>
        </w:tc>
        <w:tc>
          <w:tcPr>
            <w:tcW w:w="7874" w:type="dxa"/>
            <w:tcBorders>
              <w:top w:val="single" w:color="auto" w:sz="4" w:space="0"/>
              <w:left w:val="single" w:color="auto" w:sz="4" w:space="0"/>
              <w:bottom w:val="single" w:color="auto" w:sz="4" w:space="0"/>
              <w:right w:val="single" w:color="auto" w:sz="4" w:space="0"/>
            </w:tcBorders>
            <w:vAlign w:val="center"/>
          </w:tcPr>
          <w:p w14:paraId="2DE07AE1">
            <w:pPr>
              <w:pStyle w:val="47"/>
              <w:rPr>
                <w:b w:val="0"/>
                <w:bCs w:val="0"/>
                <w:strike w:val="0"/>
                <w:dstrike w:val="0"/>
                <w:highlight w:val="none"/>
              </w:rPr>
            </w:pPr>
            <w:r>
              <w:rPr>
                <w:rFonts w:hint="eastAsia"/>
                <w:b w:val="0"/>
                <w:bCs w:val="0"/>
                <w:strike w:val="0"/>
                <w:dstrike w:val="0"/>
                <w:highlight w:val="none"/>
              </w:rPr>
              <w:t>采购清单要求中注明“进口产品”的标的</w:t>
            </w:r>
            <w:r>
              <w:rPr>
                <w:b w:val="0"/>
                <w:bCs w:val="0"/>
                <w:strike w:val="0"/>
                <w:dstrike w:val="0"/>
                <w:highlight w:val="none"/>
              </w:rPr>
              <w:t>。</w:t>
            </w:r>
            <w:r>
              <w:rPr>
                <w:rFonts w:hint="eastAsia"/>
                <w:b w:val="0"/>
                <w:bCs w:val="0"/>
                <w:strike w:val="0"/>
                <w:dstrike w:val="0"/>
                <w:highlight w:val="none"/>
              </w:rPr>
              <w:t>可使用</w:t>
            </w:r>
            <w:r>
              <w:rPr>
                <w:rFonts w:hint="eastAsia"/>
                <w:b w:val="0"/>
                <w:bCs w:val="0"/>
                <w:strike w:val="0"/>
                <w:dstrike w:val="0"/>
                <w:szCs w:val="24"/>
                <w:highlight w:val="none"/>
                <w:lang w:val="zh-CN"/>
              </w:rPr>
              <w:t>进口产品参加投标竞争。</w:t>
            </w:r>
          </w:p>
        </w:tc>
      </w:tr>
      <w:tr w14:paraId="1BEF6CD6">
        <w:tblPrEx>
          <w:tblCellMar>
            <w:top w:w="0" w:type="dxa"/>
            <w:left w:w="108" w:type="dxa"/>
            <w:bottom w:w="0" w:type="dxa"/>
            <w:right w:w="108" w:type="dxa"/>
          </w:tblCellMar>
        </w:tblPrEx>
        <w:trPr>
          <w:trHeight w:val="548" w:hRule="atLeast"/>
          <w:jc w:val="center"/>
        </w:trPr>
        <w:tc>
          <w:tcPr>
            <w:tcW w:w="1652" w:type="dxa"/>
            <w:tcBorders>
              <w:top w:val="single" w:color="auto" w:sz="4" w:space="0"/>
              <w:left w:val="single" w:color="auto" w:sz="4" w:space="0"/>
              <w:bottom w:val="single" w:color="auto" w:sz="4" w:space="0"/>
              <w:right w:val="single" w:color="auto" w:sz="4" w:space="0"/>
            </w:tcBorders>
            <w:vAlign w:val="center"/>
          </w:tcPr>
          <w:p w14:paraId="13FAFFE4">
            <w:pPr>
              <w:pStyle w:val="47"/>
              <w:rPr>
                <w:b w:val="0"/>
                <w:bCs w:val="0"/>
                <w:strike w:val="0"/>
                <w:dstrike w:val="0"/>
                <w:highlight w:val="none"/>
              </w:rPr>
            </w:pPr>
            <w:r>
              <w:rPr>
                <w:rFonts w:hint="eastAsia"/>
                <w:b w:val="0"/>
                <w:bCs w:val="0"/>
                <w:strike w:val="0"/>
                <w:dstrike w:val="0"/>
                <w:highlight w:val="none"/>
              </w:rPr>
              <w:t>适宜中小企业提供</w:t>
            </w:r>
          </w:p>
        </w:tc>
        <w:tc>
          <w:tcPr>
            <w:tcW w:w="7874" w:type="dxa"/>
            <w:tcBorders>
              <w:top w:val="single" w:color="auto" w:sz="4" w:space="0"/>
              <w:left w:val="single" w:color="auto" w:sz="4" w:space="0"/>
              <w:bottom w:val="single" w:color="auto" w:sz="4" w:space="0"/>
              <w:right w:val="single" w:color="auto" w:sz="4" w:space="0"/>
            </w:tcBorders>
            <w:vAlign w:val="center"/>
          </w:tcPr>
          <w:p w14:paraId="559764C9">
            <w:pPr>
              <w:pStyle w:val="47"/>
              <w:rPr>
                <w:b w:val="0"/>
                <w:bCs w:val="0"/>
                <w:strike w:val="0"/>
                <w:dstrike w:val="0"/>
                <w:highlight w:val="none"/>
              </w:rPr>
            </w:pPr>
            <w:r>
              <w:rPr>
                <w:rFonts w:hint="eastAsia"/>
                <w:b w:val="0"/>
                <w:bCs w:val="0"/>
                <w:strike w:val="0"/>
                <w:dstrike w:val="0"/>
                <w:highlight w:val="none"/>
              </w:rPr>
              <w:t>采购清单要求中注明“适宜中小企业提供”的标的，应当按照招标文件要求全部或部分由联合体提供或进行合同分包。</w:t>
            </w:r>
          </w:p>
        </w:tc>
      </w:tr>
      <w:tr w14:paraId="26697721">
        <w:tblPrEx>
          <w:tblCellMar>
            <w:top w:w="0" w:type="dxa"/>
            <w:left w:w="108" w:type="dxa"/>
            <w:bottom w:w="0" w:type="dxa"/>
            <w:right w:w="108" w:type="dxa"/>
          </w:tblCellMar>
        </w:tblPrEx>
        <w:trPr>
          <w:trHeight w:val="548" w:hRule="atLeast"/>
          <w:jc w:val="center"/>
        </w:trPr>
        <w:tc>
          <w:tcPr>
            <w:tcW w:w="1652" w:type="dxa"/>
            <w:tcBorders>
              <w:top w:val="single" w:color="auto" w:sz="4" w:space="0"/>
              <w:left w:val="single" w:color="auto" w:sz="4" w:space="0"/>
              <w:bottom w:val="single" w:color="auto" w:sz="4" w:space="0"/>
              <w:right w:val="single" w:color="auto" w:sz="4" w:space="0"/>
            </w:tcBorders>
            <w:vAlign w:val="center"/>
          </w:tcPr>
          <w:p w14:paraId="2BD3BB58">
            <w:pPr>
              <w:pStyle w:val="47"/>
              <w:rPr>
                <w:b w:val="0"/>
                <w:bCs w:val="0"/>
                <w:strike w:val="0"/>
                <w:dstrike w:val="0"/>
                <w:highlight w:val="none"/>
              </w:rPr>
            </w:pPr>
            <w:r>
              <w:rPr>
                <w:rFonts w:hint="eastAsia"/>
                <w:b w:val="0"/>
                <w:bCs w:val="0"/>
                <w:strike w:val="0"/>
                <w:dstrike w:val="0"/>
                <w:highlight w:val="none"/>
              </w:rPr>
              <w:t>合同分包</w:t>
            </w:r>
          </w:p>
        </w:tc>
        <w:tc>
          <w:tcPr>
            <w:tcW w:w="7874" w:type="dxa"/>
            <w:tcBorders>
              <w:top w:val="single" w:color="auto" w:sz="4" w:space="0"/>
              <w:left w:val="single" w:color="auto" w:sz="4" w:space="0"/>
              <w:bottom w:val="single" w:color="auto" w:sz="4" w:space="0"/>
              <w:right w:val="single" w:color="auto" w:sz="4" w:space="0"/>
            </w:tcBorders>
            <w:vAlign w:val="center"/>
          </w:tcPr>
          <w:p w14:paraId="00FE47DC">
            <w:pPr>
              <w:pStyle w:val="47"/>
              <w:rPr>
                <w:b w:val="0"/>
                <w:bCs w:val="0"/>
                <w:strike w:val="0"/>
                <w:dstrike w:val="0"/>
                <w:highlight w:val="none"/>
              </w:rPr>
            </w:pPr>
            <w:r>
              <w:rPr>
                <w:rFonts w:hint="eastAsia"/>
                <w:b w:val="0"/>
                <w:bCs w:val="0"/>
                <w:strike w:val="0"/>
                <w:dstrike w:val="0"/>
                <w:highlight w:val="none"/>
              </w:rPr>
              <w:t>采购清单要求中未注明“允许分包”的标的，不得合同分包。</w:t>
            </w:r>
          </w:p>
        </w:tc>
      </w:tr>
    </w:tbl>
    <w:p w14:paraId="3C9D37A8">
      <w:pPr>
        <w:pStyle w:val="51"/>
        <w:numPr>
          <w:ilvl w:val="0"/>
          <w:numId w:val="0"/>
        </w:numPr>
        <w:ind w:leftChars="0" w:firstLine="640" w:firstLineChars="200"/>
        <w:rPr>
          <w:rStyle w:val="31"/>
          <w:b w:val="0"/>
          <w:bCs w:val="0"/>
          <w:strike w:val="0"/>
          <w:dstrike w:val="0"/>
          <w:color w:val="000000" w:themeColor="text1"/>
          <w:highlight w:val="none"/>
          <w14:textFill>
            <w14:solidFill>
              <w14:schemeClr w14:val="tx1"/>
            </w14:solidFill>
          </w14:textFill>
        </w:rPr>
      </w:pPr>
      <w:bookmarkStart w:id="9" w:name="_Toc102056235"/>
      <w:bookmarkEnd w:id="9"/>
      <w:bookmarkStart w:id="10" w:name="_Toc511889434"/>
      <w:bookmarkEnd w:id="10"/>
      <w:bookmarkStart w:id="11" w:name="_Toc102119870"/>
      <w:bookmarkEnd w:id="11"/>
      <w:bookmarkStart w:id="12" w:name="_Toc102114937"/>
      <w:bookmarkEnd w:id="12"/>
      <w:bookmarkStart w:id="13" w:name="_Toc102116169"/>
      <w:bookmarkEnd w:id="13"/>
      <w:bookmarkStart w:id="14" w:name="_Toc102057735"/>
      <w:bookmarkEnd w:id="14"/>
      <w:bookmarkStart w:id="15" w:name="_Toc494561956"/>
      <w:bookmarkEnd w:id="15"/>
      <w:bookmarkStart w:id="16" w:name="_Toc511894512"/>
      <w:bookmarkEnd w:id="16"/>
      <w:bookmarkStart w:id="17" w:name="_Toc102116039"/>
      <w:bookmarkEnd w:id="17"/>
      <w:bookmarkStart w:id="18" w:name="_Toc140132813"/>
      <w:bookmarkStart w:id="19" w:name="_Toc256000033"/>
      <w:bookmarkStart w:id="20" w:name="_Toc10488"/>
      <w:r>
        <w:rPr>
          <w:rStyle w:val="31"/>
          <w:rFonts w:hint="eastAsia"/>
          <w:b w:val="0"/>
          <w:bCs w:val="0"/>
          <w:strike w:val="0"/>
          <w:dstrike w:val="0"/>
          <w:color w:val="000000" w:themeColor="text1"/>
          <w:highlight w:val="none"/>
          <w:lang w:val="en-US" w:eastAsia="zh-CN"/>
          <w14:textFill>
            <w14:solidFill>
              <w14:schemeClr w14:val="tx1"/>
            </w14:solidFill>
          </w14:textFill>
        </w:rPr>
        <w:t>二、</w:t>
      </w:r>
      <w:r>
        <w:rPr>
          <w:rStyle w:val="31"/>
          <w:rFonts w:hint="eastAsia"/>
          <w:b w:val="0"/>
          <w:bCs w:val="0"/>
          <w:strike w:val="0"/>
          <w:dstrike w:val="0"/>
          <w:color w:val="000000" w:themeColor="text1"/>
          <w:highlight w:val="none"/>
          <w14:textFill>
            <w14:solidFill>
              <w14:schemeClr w14:val="tx1"/>
            </w14:solidFill>
          </w14:textFill>
        </w:rPr>
        <w:t>项目概述简介</w:t>
      </w:r>
      <w:bookmarkEnd w:id="18"/>
      <w:bookmarkEnd w:id="19"/>
      <w:bookmarkEnd w:id="20"/>
    </w:p>
    <w:p w14:paraId="15D976B9">
      <w:pPr>
        <w:pStyle w:val="13"/>
        <w:tabs>
          <w:tab w:val="left" w:pos="426"/>
        </w:tabs>
        <w:autoSpaceDE w:val="0"/>
        <w:autoSpaceDN w:val="0"/>
        <w:adjustRightInd w:val="0"/>
        <w:snapToGrid w:val="0"/>
        <w:spacing w:line="360" w:lineRule="auto"/>
        <w:rPr>
          <w:rStyle w:val="31"/>
          <w:rFonts w:hint="default" w:ascii="宋体" w:hAnsi="宋体" w:cs="仿宋_GB2312"/>
          <w:b w:val="0"/>
          <w:bCs w:val="0"/>
          <w:strike w:val="0"/>
          <w:dstrike w:val="0"/>
          <w:color w:val="auto"/>
          <w:kern w:val="2"/>
          <w:sz w:val="24"/>
          <w:szCs w:val="24"/>
          <w:highlight w:val="none"/>
          <w:lang w:val="en-US" w:eastAsia="zh-CN"/>
        </w:rPr>
      </w:pPr>
      <w:bookmarkStart w:id="21" w:name="_Hlk140140181"/>
      <w:r>
        <w:rPr>
          <w:rStyle w:val="31"/>
          <w:rFonts w:hint="eastAsia" w:cs="仿宋_GB2312"/>
          <w:b w:val="0"/>
          <w:bCs w:val="0"/>
          <w:strike w:val="0"/>
          <w:dstrike w:val="0"/>
          <w:color w:val="auto"/>
          <w:kern w:val="2"/>
          <w:sz w:val="24"/>
          <w:szCs w:val="24"/>
          <w:highlight w:val="none"/>
          <w:lang w:val="en-US" w:eastAsia="zh-CN"/>
        </w:rPr>
        <w:t>/</w:t>
      </w:r>
    </w:p>
    <w:p w14:paraId="1B00E1ED">
      <w:pPr>
        <w:pStyle w:val="13"/>
        <w:tabs>
          <w:tab w:val="left" w:pos="426"/>
        </w:tabs>
        <w:autoSpaceDE w:val="0"/>
        <w:autoSpaceDN w:val="0"/>
        <w:adjustRightInd w:val="0"/>
        <w:snapToGrid w:val="0"/>
        <w:spacing w:line="360" w:lineRule="auto"/>
        <w:rPr>
          <w:rStyle w:val="31"/>
          <w:rFonts w:hint="eastAsia" w:ascii="宋体" w:hAnsi="宋体" w:cs="仿宋_GB2312"/>
          <w:b w:val="0"/>
          <w:bCs w:val="0"/>
          <w:strike w:val="0"/>
          <w:dstrike w:val="0"/>
          <w:color w:val="auto"/>
          <w:kern w:val="2"/>
          <w:sz w:val="24"/>
          <w:szCs w:val="24"/>
          <w:highlight w:val="none"/>
          <w:lang w:val="en-US" w:eastAsia="zh-CN"/>
        </w:rPr>
      </w:pPr>
    </w:p>
    <w:p w14:paraId="3FE3DAF7">
      <w:pPr>
        <w:pStyle w:val="51"/>
        <w:numPr>
          <w:ilvl w:val="0"/>
          <w:numId w:val="0"/>
        </w:numPr>
        <w:ind w:leftChars="0" w:firstLine="640" w:firstLineChars="200"/>
        <w:rPr>
          <w:rStyle w:val="31"/>
          <w:b w:val="0"/>
          <w:bCs w:val="0"/>
          <w:strike w:val="0"/>
          <w:dstrike w:val="0"/>
          <w:color w:val="000000" w:themeColor="text1"/>
          <w:highlight w:val="none"/>
          <w14:textFill>
            <w14:solidFill>
              <w14:schemeClr w14:val="tx1"/>
            </w14:solidFill>
          </w14:textFill>
        </w:rPr>
      </w:pPr>
      <w:bookmarkStart w:id="22" w:name="_Toc256000034"/>
      <w:bookmarkStart w:id="23" w:name="_Toc102119868"/>
      <w:bookmarkStart w:id="24" w:name="_Toc494561954"/>
      <w:bookmarkStart w:id="25" w:name="_Toc122685177"/>
      <w:bookmarkStart w:id="26" w:name="_Toc117244369"/>
      <w:bookmarkStart w:id="27" w:name="_Toc102114935"/>
      <w:bookmarkStart w:id="28" w:name="_Toc511889432"/>
      <w:bookmarkStart w:id="29" w:name="_Toc102116037"/>
      <w:bookmarkStart w:id="30" w:name="_Toc107561287"/>
      <w:bookmarkStart w:id="31" w:name="_Toc102056233"/>
      <w:bookmarkStart w:id="32" w:name="_Toc102057733"/>
      <w:bookmarkStart w:id="33" w:name="_Toc30223"/>
      <w:bookmarkStart w:id="34" w:name="_Toc102116167"/>
      <w:bookmarkStart w:id="35" w:name="_Toc117244484"/>
      <w:bookmarkStart w:id="36" w:name="_Toc511894510"/>
      <w:r>
        <w:rPr>
          <w:rStyle w:val="31"/>
          <w:rFonts w:hint="eastAsia"/>
          <w:b w:val="0"/>
          <w:bCs w:val="0"/>
          <w:strike w:val="0"/>
          <w:dstrike w:val="0"/>
          <w:color w:val="000000" w:themeColor="text1"/>
          <w:highlight w:val="none"/>
          <w:lang w:val="en-US" w:eastAsia="zh-CN"/>
          <w14:textFill>
            <w14:solidFill>
              <w14:schemeClr w14:val="tx1"/>
            </w14:solidFill>
          </w14:textFill>
        </w:rPr>
        <w:t>三、</w:t>
      </w:r>
      <w:r>
        <w:rPr>
          <w:rStyle w:val="31"/>
          <w:rFonts w:hint="eastAsia"/>
          <w:b w:val="0"/>
          <w:bCs w:val="0"/>
          <w:strike w:val="0"/>
          <w:dstrike w:val="0"/>
          <w:color w:val="000000" w:themeColor="text1"/>
          <w:highlight w:val="none"/>
          <w14:textFill>
            <w14:solidFill>
              <w14:schemeClr w14:val="tx1"/>
            </w14:solidFill>
          </w14:textFill>
        </w:rPr>
        <w:t>执行的相关标准、规范</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4CF5B048">
      <w:pPr>
        <w:pStyle w:val="13"/>
        <w:wordWrap w:val="0"/>
        <w:spacing w:line="360" w:lineRule="auto"/>
        <w:rPr>
          <w:rStyle w:val="31"/>
          <w:rFonts w:hint="eastAsia" w:cs="Helvetica"/>
          <w:b w:val="0"/>
          <w:bCs w:val="0"/>
          <w:strike w:val="0"/>
          <w:dstrike w:val="0"/>
          <w:color w:val="000000" w:themeColor="text1"/>
          <w:szCs w:val="24"/>
          <w:highlight w:val="none"/>
          <w14:textFill>
            <w14:solidFill>
              <w14:schemeClr w14:val="tx1"/>
            </w14:solidFill>
          </w14:textFill>
        </w:rPr>
      </w:pPr>
      <w:r>
        <w:rPr>
          <w:rStyle w:val="31"/>
          <w:rFonts w:cs="Helvetica"/>
          <w:b w:val="0"/>
          <w:bCs w:val="0"/>
          <w:strike w:val="0"/>
          <w:dstrike w:val="0"/>
          <w:color w:val="000000" w:themeColor="text1"/>
          <w:szCs w:val="24"/>
          <w:highlight w:val="none"/>
          <w14:textFill>
            <w14:solidFill>
              <w14:schemeClr w14:val="tx1"/>
            </w14:solidFill>
          </w14:textFill>
        </w:rPr>
        <w:t>采购</w:t>
      </w:r>
      <w:r>
        <w:rPr>
          <w:rStyle w:val="31"/>
          <w:rFonts w:hint="eastAsia" w:cs="Helvetica"/>
          <w:b w:val="0"/>
          <w:bCs w:val="0"/>
          <w:strike w:val="0"/>
          <w:dstrike w:val="0"/>
          <w:color w:val="000000" w:themeColor="text1"/>
          <w:szCs w:val="24"/>
          <w:highlight w:val="none"/>
          <w14:textFill>
            <w14:solidFill>
              <w14:schemeClr w14:val="tx1"/>
            </w14:solidFill>
          </w14:textFill>
        </w:rPr>
        <w:t>内容</w:t>
      </w:r>
      <w:r>
        <w:rPr>
          <w:rStyle w:val="31"/>
          <w:rFonts w:cs="Helvetica"/>
          <w:b w:val="0"/>
          <w:bCs w:val="0"/>
          <w:strike w:val="0"/>
          <w:dstrike w:val="0"/>
          <w:color w:val="000000" w:themeColor="text1"/>
          <w:szCs w:val="24"/>
          <w:highlight w:val="none"/>
          <w14:textFill>
            <w14:solidFill>
              <w14:schemeClr w14:val="tx1"/>
            </w14:solidFill>
          </w14:textFill>
        </w:rPr>
        <w:t>需执行的国家相关标准、行业标准、地方标准或者其他标准、规范</w:t>
      </w:r>
      <w:r>
        <w:rPr>
          <w:rStyle w:val="31"/>
          <w:rFonts w:hint="eastAsia" w:cs="Helvetica"/>
          <w:b w:val="0"/>
          <w:bCs w:val="0"/>
          <w:strike w:val="0"/>
          <w:dstrike w:val="0"/>
          <w:color w:val="000000" w:themeColor="text1"/>
          <w:szCs w:val="24"/>
          <w:highlight w:val="none"/>
          <w14:textFill>
            <w14:solidFill>
              <w14:schemeClr w14:val="tx1"/>
            </w14:solidFill>
          </w14:textFill>
        </w:rPr>
        <w:t>。</w:t>
      </w:r>
    </w:p>
    <w:p w14:paraId="29051CDD">
      <w:pPr>
        <w:pStyle w:val="13"/>
        <w:wordWrap w:val="0"/>
        <w:spacing w:line="360" w:lineRule="auto"/>
        <w:rPr>
          <w:rStyle w:val="31"/>
          <w:rFonts w:hint="eastAsia" w:cs="Helvetica"/>
          <w:b w:val="0"/>
          <w:bCs w:val="0"/>
          <w:strike w:val="0"/>
          <w:dstrike w:val="0"/>
          <w:color w:val="000000" w:themeColor="text1"/>
          <w:szCs w:val="24"/>
          <w:highlight w:val="none"/>
          <w14:textFill>
            <w14:solidFill>
              <w14:schemeClr w14:val="tx1"/>
            </w14:solidFill>
          </w14:textFill>
        </w:rPr>
      </w:pPr>
    </w:p>
    <w:p w14:paraId="37382410">
      <w:pPr>
        <w:pStyle w:val="51"/>
        <w:numPr>
          <w:ilvl w:val="0"/>
          <w:numId w:val="0"/>
        </w:numPr>
        <w:ind w:leftChars="0" w:firstLine="640" w:firstLineChars="200"/>
        <w:rPr>
          <w:rStyle w:val="31"/>
          <w:b w:val="0"/>
          <w:bCs w:val="0"/>
          <w:strike w:val="0"/>
          <w:dstrike w:val="0"/>
          <w:color w:val="000000" w:themeColor="text1"/>
          <w:highlight w:val="none"/>
          <w14:textFill>
            <w14:solidFill>
              <w14:schemeClr w14:val="tx1"/>
            </w14:solidFill>
          </w14:textFill>
        </w:rPr>
      </w:pPr>
      <w:bookmarkStart w:id="37" w:name="_Toc102056234"/>
      <w:bookmarkStart w:id="38" w:name="_Toc117244370"/>
      <w:bookmarkStart w:id="39" w:name="_Toc256000035"/>
      <w:bookmarkStart w:id="40" w:name="_Toc122685178"/>
      <w:bookmarkStart w:id="41" w:name="_Toc102119869"/>
      <w:bookmarkStart w:id="42" w:name="_Toc4116"/>
      <w:bookmarkStart w:id="43" w:name="_Toc102057734"/>
      <w:bookmarkStart w:id="44" w:name="_Toc511894511"/>
      <w:bookmarkStart w:id="45" w:name="_Toc511889433"/>
      <w:bookmarkStart w:id="46" w:name="_Toc107561288"/>
      <w:bookmarkStart w:id="47" w:name="_Toc494561955"/>
      <w:bookmarkStart w:id="48" w:name="_Toc102116038"/>
      <w:bookmarkStart w:id="49" w:name="_Toc102116168"/>
      <w:bookmarkStart w:id="50" w:name="_Toc102114936"/>
      <w:bookmarkStart w:id="51" w:name="_Toc117244485"/>
      <w:r>
        <w:rPr>
          <w:rStyle w:val="31"/>
          <w:rFonts w:hint="eastAsia"/>
          <w:b w:val="0"/>
          <w:bCs w:val="0"/>
          <w:strike w:val="0"/>
          <w:dstrike w:val="0"/>
          <w:color w:val="000000" w:themeColor="text1"/>
          <w:highlight w:val="none"/>
          <w:lang w:val="en-US" w:eastAsia="zh-CN"/>
          <w14:textFill>
            <w14:solidFill>
              <w14:schemeClr w14:val="tx1"/>
            </w14:solidFill>
          </w14:textFill>
        </w:rPr>
        <w:t>四、</w:t>
      </w:r>
      <w:r>
        <w:rPr>
          <w:rStyle w:val="31"/>
          <w:rFonts w:hint="eastAsia"/>
          <w:b w:val="0"/>
          <w:bCs w:val="0"/>
          <w:strike w:val="0"/>
          <w:dstrike w:val="0"/>
          <w:color w:val="000000" w:themeColor="text1"/>
          <w:highlight w:val="none"/>
          <w14:textFill>
            <w14:solidFill>
              <w14:schemeClr w14:val="tx1"/>
            </w14:solidFill>
          </w14:textFill>
        </w:rPr>
        <w:t>技术要求</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p w14:paraId="0AA6A29B">
      <w:pPr>
        <w:pStyle w:val="13"/>
        <w:wordWrap w:val="0"/>
        <w:spacing w:line="360" w:lineRule="auto"/>
        <w:ind w:left="1120" w:leftChars="26" w:hanging="1058" w:hangingChars="441"/>
        <w:rPr>
          <w:rStyle w:val="31"/>
          <w:rFonts w:hint="eastAsia" w:cs="宋体"/>
          <w:b w:val="0"/>
          <w:bCs w:val="0"/>
          <w:strike w:val="0"/>
          <w:dstrike w:val="0"/>
          <w:color w:val="000000" w:themeColor="text1"/>
          <w:szCs w:val="24"/>
          <w:highlight w:val="none"/>
          <w14:textFill>
            <w14:solidFill>
              <w14:schemeClr w14:val="tx1"/>
            </w14:solidFill>
          </w14:textFill>
        </w:rPr>
      </w:pPr>
      <w:r>
        <w:rPr>
          <w:rStyle w:val="31"/>
          <w:rFonts w:hint="eastAsia" w:cs="宋体"/>
          <w:b w:val="0"/>
          <w:bCs w:val="0"/>
          <w:strike w:val="0"/>
          <w:dstrike w:val="0"/>
          <w:color w:val="000000" w:themeColor="text1"/>
          <w:szCs w:val="24"/>
          <w:highlight w:val="none"/>
          <w14:textFill>
            <w14:solidFill>
              <w14:schemeClr w14:val="tx1"/>
            </w14:solidFill>
          </w14:textFill>
        </w:rPr>
        <w:t>说明：</w:t>
      </w:r>
      <w:r>
        <w:rPr>
          <w:rStyle w:val="31"/>
          <w:rFonts w:hint="eastAsia" w:cs="宋体"/>
          <w:b w:val="0"/>
          <w:bCs w:val="0"/>
          <w:strike w:val="0"/>
          <w:dstrike w:val="0"/>
          <w:color w:val="000000" w:themeColor="text1"/>
          <w:szCs w:val="24"/>
          <w:highlight w:val="none"/>
          <w14:textFill>
            <w14:solidFill>
              <w14:schemeClr w14:val="tx1"/>
            </w14:solidFill>
          </w14:textFill>
        </w:rPr>
        <w:t>下表标注有“</w:t>
      </w:r>
      <w:r>
        <w:rPr>
          <w:rFonts w:hint="eastAsia" w:ascii="宋体" w:hAnsi="宋体" w:eastAsia="宋体" w:cs="宋体"/>
          <w:b w:val="0"/>
          <w:bCs w:val="0"/>
          <w:strike w:val="0"/>
          <w:dstrike w:val="0"/>
          <w:sz w:val="24"/>
          <w:szCs w:val="24"/>
          <w:highlight w:val="none"/>
          <w:lang w:val="en-US" w:eastAsia="zh-CN"/>
        </w:rPr>
        <w:t>▲</w:t>
      </w:r>
      <w:r>
        <w:rPr>
          <w:rStyle w:val="31"/>
          <w:rFonts w:hint="eastAsia" w:cs="宋体"/>
          <w:b w:val="0"/>
          <w:bCs w:val="0"/>
          <w:strike w:val="0"/>
          <w:dstrike w:val="0"/>
          <w:color w:val="000000" w:themeColor="text1"/>
          <w:szCs w:val="24"/>
          <w:highlight w:val="none"/>
          <w14:textFill>
            <w14:solidFill>
              <w14:schemeClr w14:val="tx1"/>
            </w14:solidFill>
          </w14:textFill>
        </w:rPr>
        <w:t>”</w:t>
      </w:r>
      <w:r>
        <w:rPr>
          <w:rStyle w:val="31"/>
          <w:rFonts w:hint="eastAsia" w:cs="宋体"/>
          <w:b w:val="0"/>
          <w:bCs w:val="0"/>
          <w:strike w:val="0"/>
          <w:dstrike w:val="0"/>
          <w:color w:val="000000" w:themeColor="text1"/>
          <w:szCs w:val="24"/>
          <w:highlight w:val="none"/>
          <w:lang w:val="en-US" w:eastAsia="zh-CN"/>
          <w14:textFill>
            <w14:solidFill>
              <w14:schemeClr w14:val="tx1"/>
            </w14:solidFill>
          </w14:textFill>
        </w:rPr>
        <w:t>和“#”</w:t>
      </w:r>
      <w:r>
        <w:rPr>
          <w:rStyle w:val="31"/>
          <w:rFonts w:hint="eastAsia" w:cs="宋体"/>
          <w:b w:val="0"/>
          <w:bCs w:val="0"/>
          <w:strike w:val="0"/>
          <w:dstrike w:val="0"/>
          <w:color w:val="000000" w:themeColor="text1"/>
          <w:szCs w:val="24"/>
          <w:highlight w:val="none"/>
          <w14:textFill>
            <w14:solidFill>
              <w14:schemeClr w14:val="tx1"/>
            </w14:solidFill>
          </w14:textFill>
        </w:rPr>
        <w:t>号的条款，为“第五章 评标</w:t>
      </w:r>
      <w:r>
        <w:rPr>
          <w:rStyle w:val="31"/>
          <w:rFonts w:cs="宋体"/>
          <w:b w:val="0"/>
          <w:bCs w:val="0"/>
          <w:strike w:val="0"/>
          <w:dstrike w:val="0"/>
          <w:color w:val="000000" w:themeColor="text1"/>
          <w:szCs w:val="24"/>
          <w:highlight w:val="none"/>
          <w14:textFill>
            <w14:solidFill>
              <w14:schemeClr w14:val="tx1"/>
            </w14:solidFill>
          </w14:textFill>
        </w:rPr>
        <w:t>办法</w:t>
      </w:r>
      <w:r>
        <w:rPr>
          <w:rStyle w:val="31"/>
          <w:rFonts w:hint="eastAsia" w:cs="宋体"/>
          <w:b w:val="0"/>
          <w:bCs w:val="0"/>
          <w:strike w:val="0"/>
          <w:dstrike w:val="0"/>
          <w:color w:val="000000" w:themeColor="text1"/>
          <w:szCs w:val="24"/>
          <w:highlight w:val="none"/>
          <w:lang w:eastAsia="zh-CN"/>
          <w14:textFill>
            <w14:solidFill>
              <w14:schemeClr w14:val="tx1"/>
            </w14:solidFill>
          </w14:textFill>
        </w:rPr>
        <w:t>”</w:t>
      </w:r>
      <w:r>
        <w:rPr>
          <w:rStyle w:val="31"/>
          <w:rFonts w:hint="eastAsia" w:cs="宋体"/>
          <w:b w:val="0"/>
          <w:bCs w:val="0"/>
          <w:strike w:val="0"/>
          <w:dstrike w:val="0"/>
          <w:color w:val="000000" w:themeColor="text1"/>
          <w:szCs w:val="24"/>
          <w:highlight w:val="none"/>
          <w14:textFill>
            <w14:solidFill>
              <w14:schemeClr w14:val="tx1"/>
            </w14:solidFill>
          </w14:textFill>
        </w:rPr>
        <w:t>中“</w:t>
      </w:r>
      <w:r>
        <w:rPr>
          <w:rStyle w:val="31"/>
          <w:rFonts w:cs="宋体"/>
          <w:b w:val="0"/>
          <w:bCs w:val="0"/>
          <w:strike w:val="0"/>
          <w:dstrike w:val="0"/>
          <w:color w:val="000000" w:themeColor="text1"/>
          <w:szCs w:val="24"/>
          <w:highlight w:val="none"/>
          <w14:textFill>
            <w14:solidFill>
              <w14:schemeClr w14:val="tx1"/>
            </w14:solidFill>
          </w14:textFill>
        </w:rPr>
        <w:t>2.</w:t>
      </w:r>
      <w:r>
        <w:rPr>
          <w:rStyle w:val="31"/>
          <w:rFonts w:hint="eastAsia" w:cs="宋体"/>
          <w:b w:val="0"/>
          <w:bCs w:val="0"/>
          <w:strike w:val="0"/>
          <w:dstrike w:val="0"/>
          <w:color w:val="000000" w:themeColor="text1"/>
          <w:szCs w:val="24"/>
          <w:highlight w:val="none"/>
          <w14:textFill>
            <w14:solidFill>
              <w14:schemeClr w14:val="tx1"/>
            </w14:solidFill>
          </w14:textFill>
        </w:rPr>
        <w:t>技术</w:t>
      </w:r>
      <w:r>
        <w:rPr>
          <w:rStyle w:val="31"/>
          <w:rFonts w:cs="宋体"/>
          <w:b w:val="0"/>
          <w:bCs w:val="0"/>
          <w:strike w:val="0"/>
          <w:dstrike w:val="0"/>
          <w:color w:val="000000" w:themeColor="text1"/>
          <w:szCs w:val="24"/>
          <w:highlight w:val="none"/>
          <w14:textFill>
            <w14:solidFill>
              <w14:schemeClr w14:val="tx1"/>
            </w14:solidFill>
          </w14:textFill>
        </w:rPr>
        <w:t>评分</w:t>
      </w:r>
      <w:r>
        <w:rPr>
          <w:rStyle w:val="31"/>
          <w:rFonts w:hint="eastAsia" w:cs="宋体"/>
          <w:b w:val="0"/>
          <w:bCs w:val="0"/>
          <w:strike w:val="0"/>
          <w:dstrike w:val="0"/>
          <w:color w:val="000000" w:themeColor="text1"/>
          <w:szCs w:val="24"/>
          <w:highlight w:val="none"/>
          <w14:textFill>
            <w14:solidFill>
              <w14:schemeClr w14:val="tx1"/>
            </w14:solidFill>
          </w14:textFill>
        </w:rPr>
        <w:t>”的评审内容。</w:t>
      </w:r>
    </w:p>
    <w:p w14:paraId="659432E9">
      <w:pPr>
        <w:pStyle w:val="13"/>
        <w:keepNext w:val="0"/>
        <w:keepLines w:val="0"/>
        <w:pageBreakBefore w:val="0"/>
        <w:widowControl w:val="0"/>
        <w:kinsoku/>
        <w:wordWrap w:val="0"/>
        <w:overflowPunct/>
        <w:topLinePunct w:val="0"/>
        <w:autoSpaceDE/>
        <w:autoSpaceDN/>
        <w:bidi w:val="0"/>
        <w:adjustRightInd/>
        <w:snapToGrid/>
        <w:spacing w:line="360" w:lineRule="auto"/>
        <w:ind w:left="0" w:leftChars="0" w:firstLine="0" w:firstLineChars="0"/>
        <w:textAlignment w:val="auto"/>
        <w:rPr>
          <w:rStyle w:val="31"/>
          <w:rFonts w:hint="eastAsia" w:cs="宋体"/>
          <w:b w:val="0"/>
          <w:bCs w:val="0"/>
          <w:strike w:val="0"/>
          <w:dstrike w:val="0"/>
          <w:color w:val="000000" w:themeColor="text1"/>
          <w:szCs w:val="24"/>
          <w:highlight w:val="none"/>
          <w14:textFill>
            <w14:solidFill>
              <w14:schemeClr w14:val="tx1"/>
            </w14:solidFill>
          </w14:textFill>
        </w:rPr>
      </w:pPr>
      <w:r>
        <w:rPr>
          <w:rStyle w:val="31"/>
          <w:rFonts w:hint="eastAsia" w:cs="宋体"/>
          <w:b w:val="0"/>
          <w:bCs w:val="0"/>
          <w:strike w:val="0"/>
          <w:dstrike w:val="0"/>
          <w:color w:val="000000" w:themeColor="text1"/>
          <w:szCs w:val="24"/>
          <w:highlight w:val="none"/>
          <w14:textFill>
            <w14:solidFill>
              <w14:schemeClr w14:val="tx1"/>
            </w14:solidFill>
          </w14:textFill>
        </w:rPr>
        <w:t>本项目采购产品的技术参数要求均应为范围值，以下如有定值技术参数，实为满足采购需求的最低技术要求，其目的是为了方便供应商直观的把握产品技术要求和特点，非唯一指定意思，供应商可以提供等于或优于该项技术参数的投标产品，并在技术响应偏离表中明确偏离情况。</w:t>
      </w:r>
    </w:p>
    <w:p w14:paraId="527F29F7">
      <w:pPr>
        <w:jc w:val="center"/>
        <w:rPr>
          <w:rFonts w:hint="default"/>
          <w:b w:val="0"/>
          <w:bCs w:val="0"/>
          <w:strike w:val="0"/>
          <w:dstrike w:val="0"/>
          <w:sz w:val="32"/>
          <w:szCs w:val="28"/>
          <w:highlight w:val="none"/>
          <w:lang w:val="en-US" w:eastAsia="zh-CN"/>
        </w:rPr>
      </w:pPr>
      <w:r>
        <w:rPr>
          <w:rFonts w:hint="eastAsia"/>
          <w:b w:val="0"/>
          <w:bCs w:val="0"/>
          <w:strike w:val="0"/>
          <w:dstrike w:val="0"/>
          <w:sz w:val="28"/>
          <w:szCs w:val="24"/>
          <w:highlight w:val="none"/>
          <w:lang w:val="en-US" w:eastAsia="zh-CN"/>
        </w:rPr>
        <w:t>包1、</w:t>
      </w:r>
      <w:r>
        <w:rPr>
          <w:rFonts w:hint="default"/>
          <w:b w:val="0"/>
          <w:bCs w:val="0"/>
          <w:strike w:val="0"/>
          <w:dstrike w:val="0"/>
          <w:sz w:val="28"/>
          <w:szCs w:val="24"/>
          <w:highlight w:val="none"/>
          <w:lang w:val="en-US" w:eastAsia="zh-CN"/>
        </w:rPr>
        <w:t>动态心电图机</w:t>
      </w:r>
    </w:p>
    <w:tbl>
      <w:tblPr>
        <w:tblStyle w:val="30"/>
        <w:tblW w:w="84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3"/>
        <w:gridCol w:w="11"/>
        <w:gridCol w:w="1789"/>
        <w:gridCol w:w="700"/>
        <w:gridCol w:w="1470"/>
        <w:gridCol w:w="1062"/>
        <w:gridCol w:w="1901"/>
      </w:tblGrid>
      <w:tr w14:paraId="515ED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1544" w:type="dxa"/>
            <w:gridSpan w:val="2"/>
            <w:vAlign w:val="center"/>
          </w:tcPr>
          <w:p w14:paraId="3275BA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设备名称</w:t>
            </w:r>
          </w:p>
        </w:tc>
        <w:tc>
          <w:tcPr>
            <w:tcW w:w="3959" w:type="dxa"/>
            <w:gridSpan w:val="3"/>
            <w:vAlign w:val="center"/>
          </w:tcPr>
          <w:p w14:paraId="698F4E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 w:val="0"/>
                <w:bCs w:val="0"/>
                <w:strike w:val="0"/>
                <w:dstrike w:val="0"/>
                <w:sz w:val="24"/>
                <w:szCs w:val="24"/>
                <w:highlight w:val="none"/>
                <w:lang w:eastAsia="zh-CN"/>
              </w:rPr>
            </w:pPr>
            <w:r>
              <w:rPr>
                <w:rFonts w:hint="eastAsia" w:ascii="宋体" w:hAnsi="宋体" w:eastAsia="宋体" w:cs="宋体"/>
                <w:b w:val="0"/>
                <w:bCs w:val="0"/>
                <w:strike w:val="0"/>
                <w:dstrike w:val="0"/>
                <w:sz w:val="24"/>
                <w:szCs w:val="24"/>
                <w:highlight w:val="none"/>
              </w:rPr>
              <w:t>动态心电图</w:t>
            </w:r>
            <w:r>
              <w:rPr>
                <w:rFonts w:hint="eastAsia" w:ascii="宋体" w:hAnsi="宋体" w:eastAsia="宋体" w:cs="宋体"/>
                <w:b w:val="0"/>
                <w:bCs w:val="0"/>
                <w:strike w:val="0"/>
                <w:dstrike w:val="0"/>
                <w:sz w:val="24"/>
                <w:szCs w:val="24"/>
                <w:highlight w:val="none"/>
                <w:lang w:val="en-US" w:eastAsia="zh-CN"/>
              </w:rPr>
              <w:t>机</w:t>
            </w:r>
          </w:p>
        </w:tc>
        <w:tc>
          <w:tcPr>
            <w:tcW w:w="1062" w:type="dxa"/>
            <w:vAlign w:val="center"/>
          </w:tcPr>
          <w:p w14:paraId="39B84C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 w:val="0"/>
                <w:bCs w:val="0"/>
                <w:strike w:val="0"/>
                <w:dstrike w:val="0"/>
                <w:sz w:val="24"/>
                <w:szCs w:val="24"/>
                <w:highlight w:val="none"/>
              </w:rPr>
            </w:pPr>
            <w:r>
              <w:rPr>
                <w:rStyle w:val="58"/>
                <w:rFonts w:hint="eastAsia" w:ascii="宋体" w:hAnsi="宋体" w:eastAsia="宋体" w:cs="宋体"/>
                <w:b w:val="0"/>
                <w:bCs w:val="0"/>
                <w:strike w:val="0"/>
                <w:dstrike w:val="0"/>
                <w:sz w:val="24"/>
                <w:szCs w:val="24"/>
                <w:highlight w:val="none"/>
              </w:rPr>
              <w:t>数量</w:t>
            </w:r>
          </w:p>
        </w:tc>
        <w:tc>
          <w:tcPr>
            <w:tcW w:w="1901" w:type="dxa"/>
            <w:vAlign w:val="center"/>
          </w:tcPr>
          <w:p w14:paraId="6E691B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 w:val="0"/>
                <w:bCs w:val="0"/>
                <w:strike w:val="0"/>
                <w:dstrike w:val="0"/>
                <w:sz w:val="24"/>
                <w:szCs w:val="24"/>
                <w:highlight w:val="none"/>
              </w:rPr>
            </w:pPr>
            <w:r>
              <w:rPr>
                <w:rStyle w:val="58"/>
                <w:rFonts w:hint="eastAsia" w:ascii="宋体" w:hAnsi="宋体" w:eastAsia="宋体" w:cs="宋体"/>
                <w:b w:val="0"/>
                <w:bCs w:val="0"/>
                <w:strike w:val="0"/>
                <w:dstrike w:val="0"/>
                <w:sz w:val="24"/>
                <w:szCs w:val="24"/>
                <w:highlight w:val="none"/>
              </w:rPr>
              <w:t>1套</w:t>
            </w:r>
          </w:p>
        </w:tc>
      </w:tr>
      <w:tr w14:paraId="32FF4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8466" w:type="dxa"/>
            <w:gridSpan w:val="7"/>
            <w:vAlign w:val="center"/>
          </w:tcPr>
          <w:p w14:paraId="3D7F97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整体要求：</w:t>
            </w:r>
          </w:p>
          <w:p w14:paraId="62E62A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十二导联同步动态心电图记录仪，抗干扰导联线，通用SD卡，专用皮套，AI智能诊断平台，需对接医院HIS，满足临床日常查阅报告功能。</w:t>
            </w:r>
          </w:p>
        </w:tc>
      </w:tr>
      <w:tr w14:paraId="57055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1533" w:type="dxa"/>
            <w:vMerge w:val="restart"/>
            <w:vAlign w:val="center"/>
          </w:tcPr>
          <w:p w14:paraId="05CC6E0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主要配置清单</w:t>
            </w:r>
          </w:p>
        </w:tc>
        <w:tc>
          <w:tcPr>
            <w:tcW w:w="1800" w:type="dxa"/>
            <w:gridSpan w:val="2"/>
            <w:vAlign w:val="center"/>
          </w:tcPr>
          <w:p w14:paraId="0EA49E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名称</w:t>
            </w:r>
          </w:p>
        </w:tc>
        <w:tc>
          <w:tcPr>
            <w:tcW w:w="700" w:type="dxa"/>
            <w:vAlign w:val="center"/>
          </w:tcPr>
          <w:p w14:paraId="5C6E51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数量</w:t>
            </w:r>
          </w:p>
        </w:tc>
        <w:tc>
          <w:tcPr>
            <w:tcW w:w="4433" w:type="dxa"/>
            <w:gridSpan w:val="3"/>
            <w:vAlign w:val="center"/>
          </w:tcPr>
          <w:p w14:paraId="0F33F33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主要功能</w:t>
            </w:r>
          </w:p>
        </w:tc>
      </w:tr>
      <w:tr w14:paraId="407AD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533" w:type="dxa"/>
            <w:vMerge w:val="continue"/>
            <w:vAlign w:val="center"/>
          </w:tcPr>
          <w:p w14:paraId="03FB4A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p>
        </w:tc>
        <w:tc>
          <w:tcPr>
            <w:tcW w:w="1800" w:type="dxa"/>
            <w:gridSpan w:val="2"/>
            <w:vAlign w:val="center"/>
          </w:tcPr>
          <w:p w14:paraId="5A7556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1、动态心电图记录仪（含分析系统）</w:t>
            </w:r>
          </w:p>
        </w:tc>
        <w:tc>
          <w:tcPr>
            <w:tcW w:w="700" w:type="dxa"/>
            <w:vAlign w:val="center"/>
          </w:tcPr>
          <w:p w14:paraId="627A1F3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15</w:t>
            </w:r>
          </w:p>
        </w:tc>
        <w:tc>
          <w:tcPr>
            <w:tcW w:w="4433" w:type="dxa"/>
            <w:gridSpan w:val="3"/>
            <w:vAlign w:val="center"/>
          </w:tcPr>
          <w:p w14:paraId="020CCF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支持十二导联同步动态心电图采集，采集持续时间不少于3天，</w:t>
            </w:r>
            <w:r>
              <w:rPr>
                <w:rFonts w:hint="eastAsia" w:ascii="宋体" w:hAnsi="宋体" w:eastAsia="宋体" w:cs="宋体"/>
                <w:b w:val="0"/>
                <w:bCs w:val="0"/>
                <w:strike w:val="0"/>
                <w:dstrike w:val="0"/>
                <w:sz w:val="24"/>
                <w:szCs w:val="24"/>
                <w:highlight w:val="none"/>
              </w:rPr>
              <w:t>AI智能诊断平台，需对接医院HIS，满足临床日常查阅报告功能。</w:t>
            </w:r>
          </w:p>
        </w:tc>
      </w:tr>
      <w:tr w14:paraId="14D85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533" w:type="dxa"/>
            <w:vMerge w:val="continue"/>
            <w:vAlign w:val="center"/>
          </w:tcPr>
          <w:p w14:paraId="4E913D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p>
        </w:tc>
        <w:tc>
          <w:tcPr>
            <w:tcW w:w="1800" w:type="dxa"/>
            <w:gridSpan w:val="2"/>
            <w:vAlign w:val="center"/>
          </w:tcPr>
          <w:p w14:paraId="34F325B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2.专用导联线</w:t>
            </w:r>
          </w:p>
        </w:tc>
        <w:tc>
          <w:tcPr>
            <w:tcW w:w="700" w:type="dxa"/>
            <w:vAlign w:val="center"/>
          </w:tcPr>
          <w:p w14:paraId="6EFA88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30</w:t>
            </w:r>
          </w:p>
        </w:tc>
        <w:tc>
          <w:tcPr>
            <w:tcW w:w="4433" w:type="dxa"/>
            <w:gridSpan w:val="3"/>
            <w:vAlign w:val="center"/>
          </w:tcPr>
          <w:p w14:paraId="1C58C70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支持十二导联同步记录，耐磨损、抗干扰能力强</w:t>
            </w:r>
          </w:p>
        </w:tc>
      </w:tr>
      <w:tr w14:paraId="48294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533" w:type="dxa"/>
            <w:vMerge w:val="continue"/>
            <w:vAlign w:val="center"/>
          </w:tcPr>
          <w:p w14:paraId="3B53F5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p>
        </w:tc>
        <w:tc>
          <w:tcPr>
            <w:tcW w:w="1800" w:type="dxa"/>
            <w:gridSpan w:val="2"/>
            <w:vAlign w:val="center"/>
          </w:tcPr>
          <w:p w14:paraId="1EEBA2F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3.SD卡</w:t>
            </w:r>
          </w:p>
        </w:tc>
        <w:tc>
          <w:tcPr>
            <w:tcW w:w="700" w:type="dxa"/>
            <w:vAlign w:val="center"/>
          </w:tcPr>
          <w:p w14:paraId="50D802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30</w:t>
            </w:r>
          </w:p>
        </w:tc>
        <w:tc>
          <w:tcPr>
            <w:tcW w:w="4433" w:type="dxa"/>
            <w:gridSpan w:val="3"/>
            <w:vAlign w:val="center"/>
          </w:tcPr>
          <w:p w14:paraId="09DEECA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不少于8GB容量，C10及以上读写速率，支持通用品牌</w:t>
            </w:r>
          </w:p>
        </w:tc>
      </w:tr>
      <w:tr w14:paraId="082C5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533" w:type="dxa"/>
            <w:vMerge w:val="continue"/>
            <w:vAlign w:val="center"/>
          </w:tcPr>
          <w:p w14:paraId="45AAD5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p>
        </w:tc>
        <w:tc>
          <w:tcPr>
            <w:tcW w:w="1800" w:type="dxa"/>
            <w:gridSpan w:val="2"/>
            <w:vAlign w:val="center"/>
          </w:tcPr>
          <w:p w14:paraId="45CE91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4.专用皮套</w:t>
            </w:r>
          </w:p>
        </w:tc>
        <w:tc>
          <w:tcPr>
            <w:tcW w:w="700" w:type="dxa"/>
            <w:vAlign w:val="center"/>
          </w:tcPr>
          <w:p w14:paraId="20B7A0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30</w:t>
            </w:r>
          </w:p>
        </w:tc>
        <w:tc>
          <w:tcPr>
            <w:tcW w:w="4433" w:type="dxa"/>
            <w:gridSpan w:val="3"/>
            <w:vAlign w:val="center"/>
          </w:tcPr>
          <w:p w14:paraId="3FA06AC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易于装卸，防水，防拉拽</w:t>
            </w:r>
          </w:p>
        </w:tc>
      </w:tr>
      <w:tr w14:paraId="7DE58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533" w:type="dxa"/>
            <w:vMerge w:val="continue"/>
            <w:vAlign w:val="center"/>
          </w:tcPr>
          <w:p w14:paraId="281E0EE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p>
        </w:tc>
        <w:tc>
          <w:tcPr>
            <w:tcW w:w="1800" w:type="dxa"/>
            <w:gridSpan w:val="2"/>
            <w:vAlign w:val="center"/>
          </w:tcPr>
          <w:p w14:paraId="242F973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5.诊断工作站</w:t>
            </w:r>
          </w:p>
        </w:tc>
        <w:tc>
          <w:tcPr>
            <w:tcW w:w="700" w:type="dxa"/>
            <w:vAlign w:val="center"/>
          </w:tcPr>
          <w:p w14:paraId="50C972F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4</w:t>
            </w:r>
          </w:p>
        </w:tc>
        <w:tc>
          <w:tcPr>
            <w:tcW w:w="4433" w:type="dxa"/>
            <w:gridSpan w:val="3"/>
            <w:vAlign w:val="center"/>
          </w:tcPr>
          <w:p w14:paraId="5B4B96D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CPU：同等于12代及以上I5运算能力，16GB及以上内存，1TB及以上SSD，24寸不低于1920*1080显示器*2（双屏显示）</w:t>
            </w:r>
          </w:p>
        </w:tc>
      </w:tr>
    </w:tbl>
    <w:p w14:paraId="30FBFB06">
      <w:pPr>
        <w:jc w:val="center"/>
        <w:rPr>
          <w:rFonts w:hint="default"/>
          <w:b w:val="0"/>
          <w:bCs w:val="0"/>
          <w:strike w:val="0"/>
          <w:dstrike w:val="0"/>
          <w:sz w:val="32"/>
          <w:szCs w:val="28"/>
          <w:highlight w:val="none"/>
          <w:lang w:val="en-US" w:eastAsia="zh-CN"/>
        </w:rPr>
      </w:pPr>
    </w:p>
    <w:p w14:paraId="13174954">
      <w:pPr>
        <w:spacing w:after="0"/>
        <w:jc w:val="center"/>
        <w:rPr>
          <w:rFonts w:hint="eastAsia" w:ascii="宋体" w:hAnsi="宋体" w:eastAsia="宋体" w:cs="宋体"/>
          <w:b w:val="0"/>
          <w:bCs w:val="0"/>
          <w:strike w:val="0"/>
          <w:dstrike w:val="0"/>
          <w:sz w:val="28"/>
          <w:szCs w:val="24"/>
          <w:highlight w:val="none"/>
        </w:rPr>
      </w:pPr>
      <w:r>
        <w:rPr>
          <w:rFonts w:hint="eastAsia" w:ascii="宋体" w:hAnsi="宋体" w:eastAsia="宋体" w:cs="宋体"/>
          <w:b w:val="0"/>
          <w:bCs w:val="0"/>
          <w:strike w:val="0"/>
          <w:dstrike w:val="0"/>
          <w:sz w:val="28"/>
          <w:szCs w:val="24"/>
          <w:highlight w:val="none"/>
        </w:rPr>
        <w:t>动态心电图</w:t>
      </w:r>
      <w:r>
        <w:rPr>
          <w:rFonts w:hint="eastAsia" w:ascii="宋体" w:hAnsi="宋体" w:eastAsia="宋体" w:cs="宋体"/>
          <w:b w:val="0"/>
          <w:bCs w:val="0"/>
          <w:strike w:val="0"/>
          <w:dstrike w:val="0"/>
          <w:sz w:val="28"/>
          <w:szCs w:val="24"/>
          <w:highlight w:val="none"/>
          <w:lang w:val="en-US" w:eastAsia="zh-CN"/>
        </w:rPr>
        <w:t>机</w:t>
      </w:r>
      <w:r>
        <w:rPr>
          <w:rFonts w:hint="eastAsia" w:ascii="宋体" w:hAnsi="宋体" w:eastAsia="宋体" w:cs="宋体"/>
          <w:b w:val="0"/>
          <w:bCs w:val="0"/>
          <w:strike w:val="0"/>
          <w:dstrike w:val="0"/>
          <w:sz w:val="28"/>
          <w:szCs w:val="24"/>
          <w:highlight w:val="none"/>
        </w:rPr>
        <w:t>技术参数</w:t>
      </w:r>
    </w:p>
    <w:p w14:paraId="22272949">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1、支持十二导及三通道心电数据采集</w:t>
      </w:r>
    </w:p>
    <w:p w14:paraId="5367A910">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2、采样率：≥1000Hz/通道，≥32KHz起搏通道</w:t>
      </w:r>
    </w:p>
    <w:p w14:paraId="4ACDB8F5">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3、采样精度≥24位</w:t>
      </w:r>
    </w:p>
    <w:p w14:paraId="513D694B">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▲4、输入阻抗：≥50MΩ</w:t>
      </w:r>
      <w:r>
        <w:rPr>
          <w:rFonts w:hint="eastAsia"/>
          <w:b w:val="0"/>
          <w:bCs w:val="0"/>
          <w:strike w:val="0"/>
          <w:dstrike w:val="0"/>
          <w:highlight w:val="none"/>
        </w:rPr>
        <w:t>【提供医疗器械注册相关证明】</w:t>
      </w:r>
    </w:p>
    <w:p w14:paraId="3BFD375D">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▲5、耐极化电压：±600mV</w:t>
      </w:r>
    </w:p>
    <w:p w14:paraId="7C41D1CF">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▲6、系统噪声：≤15μV</w:t>
      </w:r>
      <w:r>
        <w:rPr>
          <w:rFonts w:hint="eastAsia"/>
          <w:b w:val="0"/>
          <w:bCs w:val="0"/>
          <w:strike w:val="0"/>
          <w:dstrike w:val="0"/>
          <w:highlight w:val="none"/>
        </w:rPr>
        <w:t>【提供医疗器械注册相关证明】</w:t>
      </w:r>
    </w:p>
    <w:p w14:paraId="041AE90A">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7、共模抑制比：</w:t>
      </w:r>
      <w:r>
        <w:rPr>
          <w:rFonts w:hint="eastAsia"/>
          <w:b w:val="0"/>
          <w:bCs w:val="0"/>
          <w:strike w:val="0"/>
          <w:dstrike w:val="0"/>
          <w:highlight w:val="none"/>
        </w:rPr>
        <w:t>＞</w:t>
      </w:r>
      <w:r>
        <w:rPr>
          <w:rFonts w:hint="eastAsia"/>
          <w:b w:val="0"/>
          <w:bCs w:val="0"/>
          <w:strike w:val="0"/>
          <w:dstrike w:val="0"/>
          <w:highlight w:val="none"/>
          <w:lang w:val="en-US" w:eastAsia="zh-CN"/>
        </w:rPr>
        <w:t>100</w:t>
      </w:r>
      <w:r>
        <w:rPr>
          <w:rFonts w:hint="eastAsia"/>
          <w:b w:val="0"/>
          <w:bCs w:val="0"/>
          <w:strike w:val="0"/>
          <w:dstrike w:val="0"/>
          <w:highlight w:val="none"/>
        </w:rPr>
        <w:t>dB</w:t>
      </w:r>
    </w:p>
    <w:p w14:paraId="176ADB68">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8、频率响应：0.05Hz-100Hz</w:t>
      </w:r>
      <w:r>
        <w:rPr>
          <w:rFonts w:hint="eastAsia"/>
          <w:b w:val="0"/>
          <w:bCs w:val="0"/>
          <w:strike w:val="0"/>
          <w:dstrike w:val="0"/>
          <w:highlight w:val="none"/>
        </w:rPr>
        <w:t>【提供医疗器械注册相关证明】</w:t>
      </w:r>
    </w:p>
    <w:p w14:paraId="796FF626">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9、采集设备具有显示屏，支持心电波形实时预览，支持起搏脉冲显示能力</w:t>
      </w:r>
    </w:p>
    <w:p w14:paraId="57431A0C">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10、数据采集功能：能够连续24小时不间断采集和存储心电数据。</w:t>
      </w:r>
    </w:p>
    <w:p w14:paraId="444B1D25">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11、支持蓝牙传输功能，将波形数据通过蓝牙方式实时传输到外部终端</w:t>
      </w:r>
    </w:p>
    <w:p w14:paraId="10A9E5AB">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▲12、支持NFC标签功能，可通过NFC读卡设备读取机器序列号</w:t>
      </w:r>
      <w:r>
        <w:rPr>
          <w:rFonts w:hint="eastAsia"/>
          <w:b w:val="0"/>
          <w:bCs w:val="0"/>
          <w:strike w:val="0"/>
          <w:dstrike w:val="0"/>
          <w:highlight w:val="none"/>
        </w:rPr>
        <w:t>等</w:t>
      </w:r>
      <w:r>
        <w:rPr>
          <w:rFonts w:hint="eastAsia"/>
          <w:b w:val="0"/>
          <w:bCs w:val="0"/>
          <w:strike w:val="0"/>
          <w:dstrike w:val="0"/>
          <w:highlight w:val="none"/>
        </w:rPr>
        <w:t>信息</w:t>
      </w:r>
      <w:r>
        <w:rPr>
          <w:rFonts w:hint="eastAsia"/>
          <w:b w:val="0"/>
          <w:bCs w:val="0"/>
          <w:strike w:val="0"/>
          <w:dstrike w:val="0"/>
          <w:highlight w:val="none"/>
        </w:rPr>
        <w:t>，提高挂盒效率</w:t>
      </w:r>
      <w:r>
        <w:rPr>
          <w:rFonts w:hint="eastAsia"/>
          <w:b w:val="0"/>
          <w:bCs w:val="0"/>
          <w:strike w:val="0"/>
          <w:dstrike w:val="0"/>
          <w:highlight w:val="none"/>
        </w:rPr>
        <w:t>【提供医疗器械注册相关证明】</w:t>
      </w:r>
    </w:p>
    <w:p w14:paraId="60DC80B3">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13、能记录3DSensor（加速度传感器）数据以及用户事件</w:t>
      </w:r>
    </w:p>
    <w:p w14:paraId="064239FC">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14、动态心电分析软件</w:t>
      </w:r>
      <w:r>
        <w:rPr>
          <w:rFonts w:hint="eastAsia"/>
          <w:b w:val="0"/>
          <w:bCs w:val="0"/>
          <w:strike w:val="0"/>
          <w:dstrike w:val="0"/>
          <w:highlight w:val="none"/>
        </w:rPr>
        <w:t>由</w:t>
      </w:r>
      <w:r>
        <w:rPr>
          <w:rFonts w:hint="eastAsia"/>
          <w:b w:val="0"/>
          <w:bCs w:val="0"/>
          <w:strike w:val="0"/>
          <w:dstrike w:val="0"/>
          <w:highlight w:val="none"/>
        </w:rPr>
        <w:t>系统管理、数据管理、心电分析、设备管理</w:t>
      </w:r>
      <w:r>
        <w:rPr>
          <w:rFonts w:hint="eastAsia"/>
          <w:b w:val="0"/>
          <w:bCs w:val="0"/>
          <w:strike w:val="0"/>
          <w:dstrike w:val="0"/>
          <w:highlight w:val="none"/>
        </w:rPr>
        <w:t>等</w:t>
      </w:r>
      <w:r>
        <w:rPr>
          <w:rFonts w:hint="eastAsia"/>
          <w:b w:val="0"/>
          <w:bCs w:val="0"/>
          <w:strike w:val="0"/>
          <w:dstrike w:val="0"/>
          <w:highlight w:val="none"/>
        </w:rPr>
        <w:t>模块组成。</w:t>
      </w:r>
    </w:p>
    <w:p w14:paraId="35B71BB0">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15、动态心电分析软件与经验证的动态心电图设备联合使用，</w:t>
      </w:r>
      <w:r>
        <w:rPr>
          <w:rFonts w:hint="eastAsia"/>
          <w:b w:val="0"/>
          <w:bCs w:val="0"/>
          <w:strike w:val="0"/>
          <w:dstrike w:val="0"/>
          <w:highlight w:val="none"/>
        </w:rPr>
        <w:t>适用于</w:t>
      </w:r>
      <w:r>
        <w:rPr>
          <w:rFonts w:hint="eastAsia"/>
          <w:b w:val="0"/>
          <w:bCs w:val="0"/>
          <w:strike w:val="0"/>
          <w:dstrike w:val="0"/>
          <w:highlight w:val="none"/>
        </w:rPr>
        <w:t>医疗机构对患者动态心电数据的导入、回放、测量与分析、编辑、报告和实时显示，供临床诊断。</w:t>
      </w:r>
    </w:p>
    <w:p w14:paraId="4CAE100B">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16、动态心电分析软件可同时支持60台及以上设备与服务器之间交互，支持同时在线查看、调用及诊断。</w:t>
      </w:r>
      <w:r>
        <w:rPr>
          <w:rFonts w:hint="eastAsia"/>
          <w:b w:val="0"/>
          <w:bCs w:val="0"/>
          <w:strike w:val="0"/>
          <w:dstrike w:val="0"/>
          <w:highlight w:val="none"/>
        </w:rPr>
        <w:t>【提供医疗器械注册相关证明】</w:t>
      </w:r>
    </w:p>
    <w:p w14:paraId="4CAA5F6B">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17、软件支持通过USB高速电缆、SD卡读卡器、无线蓝牙传输三种方式传输动态心电图数据；</w:t>
      </w:r>
    </w:p>
    <w:p w14:paraId="3F1B7B84">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▲18、动态心电图分析软件须独立取得医疗器械注册证件并兼容医院现用动态心电设备原始数据解析</w:t>
      </w:r>
      <w:r>
        <w:rPr>
          <w:rFonts w:hint="eastAsia"/>
          <w:b w:val="0"/>
          <w:bCs w:val="0"/>
          <w:strike w:val="0"/>
          <w:dstrike w:val="0"/>
          <w:highlight w:val="none"/>
          <w:lang w:eastAsia="zh-CN"/>
        </w:rPr>
        <w:t>。</w:t>
      </w:r>
      <w:r>
        <w:rPr>
          <w:rFonts w:hint="eastAsia"/>
          <w:b w:val="0"/>
          <w:bCs w:val="0"/>
          <w:strike w:val="0"/>
          <w:dstrike w:val="0"/>
          <w:highlight w:val="none"/>
        </w:rPr>
        <w:t>【提供医疗器械注册相关证明】</w:t>
      </w:r>
    </w:p>
    <w:p w14:paraId="1C5E4328">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19、每台设备与服务器之间的连接是独立的，通过TCP/IP协议传输心电数据文件，接收数据并展示心电波形。</w:t>
      </w:r>
    </w:p>
    <w:p w14:paraId="674324F4">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20、动态心电分析软件具有自动分析功能；支持用户事件、房早事件、室早事件、心率事件的自动分析；</w:t>
      </w:r>
      <w:r>
        <w:rPr>
          <w:rFonts w:hint="eastAsia"/>
          <w:b w:val="0"/>
          <w:bCs w:val="0"/>
          <w:strike w:val="0"/>
          <w:dstrike w:val="0"/>
          <w:highlight w:val="none"/>
        </w:rPr>
        <w:t>【提供医疗器械注册相关证明】</w:t>
      </w:r>
    </w:p>
    <w:p w14:paraId="15ED932A">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21、支持心搏检测和分类、心律失常的自动分析、ST段测量、起搏信号检测</w:t>
      </w:r>
      <w:r>
        <w:rPr>
          <w:rFonts w:hint="eastAsia"/>
          <w:b w:val="0"/>
          <w:bCs w:val="0"/>
          <w:strike w:val="0"/>
          <w:dstrike w:val="0"/>
          <w:highlight w:val="none"/>
        </w:rPr>
        <w:t>等</w:t>
      </w:r>
      <w:r>
        <w:rPr>
          <w:rFonts w:hint="eastAsia"/>
          <w:b w:val="0"/>
          <w:bCs w:val="0"/>
          <w:strike w:val="0"/>
          <w:dstrike w:val="0"/>
          <w:highlight w:val="none"/>
        </w:rPr>
        <w:t>自动分析功能，结果作为诊断参考；</w:t>
      </w:r>
    </w:p>
    <w:p w14:paraId="563362A9">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22、具有全导联起搏检测功能；起搏器分析模块可用于起搏钉分析，快速定位异常起搏钉；</w:t>
      </w:r>
      <w:r>
        <w:rPr>
          <w:rFonts w:hint="eastAsia"/>
          <w:b w:val="0"/>
          <w:bCs w:val="0"/>
          <w:strike w:val="0"/>
          <w:dstrike w:val="0"/>
          <w:highlight w:val="none"/>
        </w:rPr>
        <w:t>【提供医疗器械注册相关证明】</w:t>
      </w:r>
    </w:p>
    <w:p w14:paraId="0C5CD446">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23、诊断图界面支持自动识别心搏类型，可添加和修改心拍，支持往前或往后批量插入心搏；</w:t>
      </w:r>
    </w:p>
    <w:p w14:paraId="604843F7">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24、诊断图界面支持选择片段波形后进行重新解析，支持手动设置无效波形；</w:t>
      </w:r>
    </w:p>
    <w:p w14:paraId="4F643FF5">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25、支持导联纠错功能及分段导联纠错功能；</w:t>
      </w:r>
    </w:p>
    <w:p w14:paraId="53F6830D">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26、支持全览图、直方图、散点图、K线图、栅栏图、RR间期、PR间期图</w:t>
      </w:r>
      <w:r>
        <w:rPr>
          <w:rFonts w:hint="eastAsia"/>
          <w:b w:val="0"/>
          <w:bCs w:val="0"/>
          <w:strike w:val="0"/>
          <w:dstrike w:val="0"/>
          <w:highlight w:val="none"/>
        </w:rPr>
        <w:t>等</w:t>
      </w:r>
      <w:r>
        <w:rPr>
          <w:rFonts w:hint="eastAsia"/>
          <w:b w:val="0"/>
          <w:bCs w:val="0"/>
          <w:strike w:val="0"/>
          <w:dstrike w:val="0"/>
          <w:highlight w:val="none"/>
        </w:rPr>
        <w:t>功能；</w:t>
      </w:r>
    </w:p>
    <w:p w14:paraId="330E7CE3">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27、全览图可通览整个采集期间的心电图谱，异常波形用颜色标记；</w:t>
      </w:r>
    </w:p>
    <w:p w14:paraId="4DD9F146">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28、支持心率、RR间期、RR间期比直方图；</w:t>
      </w:r>
    </w:p>
    <w:p w14:paraId="3D09D7FB">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29、具备Lorenz散点图、差值散点图、组合散点图分析；</w:t>
      </w:r>
    </w:p>
    <w:p w14:paraId="3DAF91F3">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30、K线图：支持以K线图的方式展示心搏间期变化；</w:t>
      </w:r>
    </w:p>
    <w:p w14:paraId="137EE1FC">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31、栅栏图：支持以柱状图的形式展示一段时间的平均心率；</w:t>
      </w:r>
    </w:p>
    <w:p w14:paraId="05B037B3">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32、支持P波反混淆快速区分P波形态差异心搏；</w:t>
      </w:r>
    </w:p>
    <w:p w14:paraId="54557583">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33、支持快速筛查房颤和自动分析房颤功能，根据不同房颤识别强度识别阵发性房颤的功能，快速批量编辑阵发性房颤；</w:t>
      </w:r>
      <w:r>
        <w:rPr>
          <w:rFonts w:hint="eastAsia"/>
          <w:b w:val="0"/>
          <w:bCs w:val="0"/>
          <w:strike w:val="0"/>
          <w:dstrike w:val="0"/>
          <w:highlight w:val="none"/>
        </w:rPr>
        <w:t>【提供医疗器械注册相关证明】</w:t>
      </w:r>
    </w:p>
    <w:p w14:paraId="6D8A183A">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34、支持HRV分析、T波电交替、心率减速力、心率震荡、QTc间期散点图、睡眠呼吸暂停</w:t>
      </w:r>
      <w:r>
        <w:rPr>
          <w:rFonts w:hint="eastAsia"/>
          <w:b w:val="0"/>
          <w:bCs w:val="0"/>
          <w:strike w:val="0"/>
          <w:dstrike w:val="0"/>
          <w:highlight w:val="none"/>
        </w:rPr>
        <w:t>等</w:t>
      </w:r>
      <w:r>
        <w:rPr>
          <w:rFonts w:hint="eastAsia"/>
          <w:b w:val="0"/>
          <w:bCs w:val="0"/>
          <w:strike w:val="0"/>
          <w:dstrike w:val="0"/>
          <w:highlight w:val="none"/>
        </w:rPr>
        <w:t>高级分析功能。</w:t>
      </w:r>
      <w:r>
        <w:rPr>
          <w:rFonts w:hint="eastAsia"/>
          <w:b w:val="0"/>
          <w:bCs w:val="0"/>
          <w:strike w:val="0"/>
          <w:dstrike w:val="0"/>
          <w:highlight w:val="none"/>
        </w:rPr>
        <w:t>【提供医疗器械注册相关证明】</w:t>
      </w:r>
    </w:p>
    <w:p w14:paraId="65D049A7">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35、支持ST段扫描和参数编辑，可调整任意导联抬高压低参数；</w:t>
      </w:r>
    </w:p>
    <w:p w14:paraId="02A66AC2">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36、支持不同心搏分类模板整体叠加反混淆，快速定位异常心博；</w:t>
      </w:r>
    </w:p>
    <w:p w14:paraId="455A34D8">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 xml:space="preserve">37、支持全局撤销，方便医生误操作后可快速恢复至上一步； </w:t>
      </w:r>
    </w:p>
    <w:p w14:paraId="30AA2E4B">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38、支持事件删除和修改，可对事件进行统计和波形展示；</w:t>
      </w:r>
    </w:p>
    <w:p w14:paraId="0BBECC57">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39、支持添加典型图功能；支持统计表格、结论模板、预览打印报告功能；</w:t>
      </w:r>
    </w:p>
    <w:p w14:paraId="31B1D7F5">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b w:val="0"/>
          <w:bCs w:val="0"/>
          <w:strike w:val="0"/>
          <w:dstrike w:val="0"/>
          <w:highlight w:val="none"/>
        </w:rPr>
      </w:pPr>
      <w:r>
        <w:rPr>
          <w:rFonts w:hint="eastAsia"/>
          <w:b w:val="0"/>
          <w:bCs w:val="0"/>
          <w:strike w:val="0"/>
          <w:dstrike w:val="0"/>
          <w:highlight w:val="none"/>
        </w:rPr>
        <w:t>40、诊断结论:提供诊断结论界面供用户查看已经挑选的典型图，并对全部心搏信息进行自动统计展示，提供诊断结论框供医生填写结论；提供自定义词库供医生快捷选择。</w:t>
      </w:r>
      <w:r>
        <w:rPr>
          <w:rFonts w:hint="eastAsia"/>
          <w:b w:val="0"/>
          <w:bCs w:val="0"/>
          <w:strike w:val="0"/>
          <w:dstrike w:val="0"/>
          <w:highlight w:val="none"/>
        </w:rPr>
        <w:t>【提供相关注册证复印件证明】</w:t>
      </w:r>
    </w:p>
    <w:p w14:paraId="0EB6AE3E">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left"/>
        <w:textAlignment w:val="auto"/>
        <w:rPr>
          <w:rFonts w:hint="default" w:eastAsia="宋体"/>
          <w:b w:val="0"/>
          <w:bCs w:val="0"/>
          <w:strike w:val="0"/>
          <w:dstrike w:val="0"/>
          <w:highlight w:val="none"/>
          <w:lang w:val="en-US" w:eastAsia="zh-CN"/>
        </w:rPr>
      </w:pPr>
      <w:r>
        <w:rPr>
          <w:rFonts w:hint="eastAsia"/>
          <w:b w:val="0"/>
          <w:bCs w:val="0"/>
          <w:strike w:val="0"/>
          <w:dstrike w:val="0"/>
          <w:highlight w:val="none"/>
        </w:rPr>
        <w:t>41、支持网络化功能，采用专业数据库管理原始数据和报告，支持科室分析终端、医院与分院、医院与社区医院之间进行原始数据的远程传输、管理和共享，</w:t>
      </w:r>
      <w:r>
        <w:rPr>
          <w:rFonts w:hint="eastAsia"/>
          <w:b w:val="0"/>
          <w:bCs w:val="0"/>
          <w:strike w:val="0"/>
          <w:dstrike w:val="0"/>
          <w:highlight w:val="none"/>
        </w:rPr>
        <w:t>并完成与医院HIS的数据对接</w:t>
      </w:r>
      <w:r>
        <w:rPr>
          <w:rFonts w:hint="eastAsia"/>
          <w:b w:val="0"/>
          <w:bCs w:val="0"/>
          <w:strike w:val="0"/>
          <w:dstrike w:val="0"/>
          <w:highlight w:val="none"/>
          <w:lang w:val="en-US" w:eastAsia="zh-CN"/>
        </w:rPr>
        <w:t>并且产生的所有费用由投标方承担。</w:t>
      </w:r>
    </w:p>
    <w:p w14:paraId="581356C4">
      <w:pPr>
        <w:jc w:val="center"/>
        <w:rPr>
          <w:rFonts w:hint="eastAsia"/>
          <w:b w:val="0"/>
          <w:bCs w:val="0"/>
          <w:strike w:val="0"/>
          <w:dstrike w:val="0"/>
          <w:highlight w:val="none"/>
        </w:rPr>
      </w:pPr>
    </w:p>
    <w:p w14:paraId="0F66BA16">
      <w:pPr>
        <w:jc w:val="center"/>
        <w:rPr>
          <w:rFonts w:hint="eastAsia"/>
          <w:b w:val="0"/>
          <w:bCs w:val="0"/>
          <w:strike w:val="0"/>
          <w:dstrike w:val="0"/>
          <w:highlight w:val="none"/>
        </w:rPr>
      </w:pPr>
      <w:r>
        <w:rPr>
          <w:rFonts w:hint="eastAsia"/>
          <w:b w:val="0"/>
          <w:bCs w:val="0"/>
          <w:strike w:val="0"/>
          <w:dstrike w:val="0"/>
          <w:sz w:val="28"/>
          <w:szCs w:val="24"/>
          <w:highlight w:val="none"/>
          <w:lang w:val="en-US" w:eastAsia="zh-CN"/>
        </w:rPr>
        <w:t>包2、</w:t>
      </w:r>
      <w:r>
        <w:rPr>
          <w:rFonts w:hint="default"/>
          <w:b w:val="0"/>
          <w:bCs w:val="0"/>
          <w:strike w:val="0"/>
          <w:dstrike w:val="0"/>
          <w:sz w:val="28"/>
          <w:szCs w:val="24"/>
          <w:highlight w:val="none"/>
          <w:lang w:val="en-US" w:eastAsia="zh-CN"/>
        </w:rPr>
        <w:t>视野分析仪</w:t>
      </w:r>
    </w:p>
    <w:tbl>
      <w:tblPr>
        <w:tblStyle w:val="30"/>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0"/>
        <w:gridCol w:w="11"/>
        <w:gridCol w:w="3417"/>
        <w:gridCol w:w="772"/>
        <w:gridCol w:w="858"/>
        <w:gridCol w:w="2682"/>
      </w:tblGrid>
      <w:tr w14:paraId="708CD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1551" w:type="dxa"/>
            <w:gridSpan w:val="2"/>
            <w:vAlign w:val="center"/>
          </w:tcPr>
          <w:p w14:paraId="0CB98804">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vertAlign w:val="baseline"/>
                <w:lang w:val="en-US" w:eastAsia="zh-CN"/>
              </w:rPr>
            </w:pPr>
            <w:r>
              <w:rPr>
                <w:rFonts w:hint="eastAsia" w:ascii="宋体" w:hAnsi="宋体" w:eastAsia="宋体" w:cs="宋体"/>
                <w:b w:val="0"/>
                <w:bCs w:val="0"/>
                <w:strike w:val="0"/>
                <w:dstrike w:val="0"/>
                <w:color w:val="auto"/>
                <w:sz w:val="24"/>
                <w:szCs w:val="24"/>
                <w:highlight w:val="none"/>
                <w:vertAlign w:val="baseline"/>
                <w:lang w:val="en-US" w:eastAsia="zh-CN"/>
              </w:rPr>
              <w:t>设备名称</w:t>
            </w:r>
          </w:p>
        </w:tc>
        <w:tc>
          <w:tcPr>
            <w:tcW w:w="4189" w:type="dxa"/>
            <w:gridSpan w:val="2"/>
            <w:vAlign w:val="center"/>
          </w:tcPr>
          <w:p w14:paraId="31BC7E08">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宋体" w:hAnsi="宋体" w:eastAsia="宋体" w:cs="宋体"/>
                <w:b w:val="0"/>
                <w:bCs w:val="0"/>
                <w:strike w:val="0"/>
                <w:dstrike w:val="0"/>
                <w:color w:val="auto"/>
                <w:sz w:val="24"/>
                <w:szCs w:val="24"/>
                <w:highlight w:val="none"/>
                <w:vertAlign w:val="baseline"/>
                <w:lang w:val="en-US" w:eastAsia="zh-CN"/>
              </w:rPr>
            </w:pPr>
            <w:r>
              <w:rPr>
                <w:rFonts w:hint="eastAsia" w:ascii="宋体" w:hAnsi="宋体" w:eastAsia="宋体" w:cs="宋体"/>
                <w:b w:val="0"/>
                <w:bCs w:val="0"/>
                <w:strike w:val="0"/>
                <w:dstrike w:val="0"/>
                <w:color w:val="auto"/>
                <w:sz w:val="24"/>
                <w:szCs w:val="24"/>
                <w:highlight w:val="none"/>
                <w:vertAlign w:val="baseline"/>
                <w:lang w:val="en-US" w:eastAsia="zh-CN"/>
              </w:rPr>
              <w:t>视野分析仪</w:t>
            </w:r>
          </w:p>
        </w:tc>
        <w:tc>
          <w:tcPr>
            <w:tcW w:w="858" w:type="dxa"/>
            <w:vAlign w:val="center"/>
          </w:tcPr>
          <w:p w14:paraId="31D6E298">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vertAlign w:val="baseline"/>
                <w:lang w:val="en-US" w:eastAsia="zh-CN"/>
              </w:rPr>
            </w:pPr>
            <w:r>
              <w:rPr>
                <w:rStyle w:val="58"/>
                <w:rFonts w:hint="eastAsia" w:ascii="宋体" w:hAnsi="宋体" w:eastAsia="宋体" w:cs="宋体"/>
                <w:b w:val="0"/>
                <w:bCs w:val="0"/>
                <w:strike w:val="0"/>
                <w:dstrike w:val="0"/>
                <w:sz w:val="24"/>
                <w:szCs w:val="24"/>
                <w:highlight w:val="none"/>
              </w:rPr>
              <w:t>数量</w:t>
            </w:r>
          </w:p>
        </w:tc>
        <w:tc>
          <w:tcPr>
            <w:tcW w:w="2682" w:type="dxa"/>
            <w:vAlign w:val="center"/>
          </w:tcPr>
          <w:p w14:paraId="01049A37">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vertAlign w:val="baseline"/>
                <w:lang w:val="en-US" w:eastAsia="zh-CN"/>
              </w:rPr>
            </w:pPr>
            <w:r>
              <w:rPr>
                <w:rFonts w:hint="eastAsia" w:ascii="宋体" w:hAnsi="宋体" w:eastAsia="宋体" w:cs="宋体"/>
                <w:b w:val="0"/>
                <w:bCs w:val="0"/>
                <w:strike w:val="0"/>
                <w:dstrike w:val="0"/>
                <w:color w:val="auto"/>
                <w:sz w:val="24"/>
                <w:szCs w:val="24"/>
                <w:highlight w:val="none"/>
                <w:vertAlign w:val="baseline"/>
                <w:lang w:val="en-US" w:eastAsia="zh-CN"/>
              </w:rPr>
              <w:t>1</w:t>
            </w:r>
          </w:p>
        </w:tc>
      </w:tr>
      <w:tr w14:paraId="4FB03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540" w:type="dxa"/>
            <w:vMerge w:val="restart"/>
            <w:vAlign w:val="center"/>
          </w:tcPr>
          <w:p w14:paraId="036FE82C">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eastAsia="zh-CN"/>
              </w:rPr>
            </w:pPr>
            <w:r>
              <w:rPr>
                <w:rFonts w:hint="eastAsia" w:ascii="宋体" w:hAnsi="宋体" w:eastAsia="宋体" w:cs="宋体"/>
                <w:b w:val="0"/>
                <w:bCs w:val="0"/>
                <w:strike w:val="0"/>
                <w:dstrike w:val="0"/>
                <w:color w:val="auto"/>
                <w:sz w:val="24"/>
                <w:szCs w:val="24"/>
                <w:highlight w:val="none"/>
                <w:lang w:eastAsia="zh-CN"/>
              </w:rPr>
              <w:t>主要配置清单</w:t>
            </w:r>
          </w:p>
        </w:tc>
        <w:tc>
          <w:tcPr>
            <w:tcW w:w="3428" w:type="dxa"/>
            <w:gridSpan w:val="2"/>
            <w:vAlign w:val="center"/>
          </w:tcPr>
          <w:p w14:paraId="09B8C534">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eastAsia="zh-CN"/>
              </w:rPr>
            </w:pPr>
            <w:r>
              <w:rPr>
                <w:rFonts w:hint="eastAsia" w:ascii="宋体" w:hAnsi="宋体" w:eastAsia="宋体" w:cs="宋体"/>
                <w:b w:val="0"/>
                <w:bCs w:val="0"/>
                <w:strike w:val="0"/>
                <w:dstrike w:val="0"/>
                <w:color w:val="auto"/>
                <w:sz w:val="24"/>
                <w:szCs w:val="24"/>
                <w:highlight w:val="none"/>
                <w:lang w:eastAsia="zh-CN"/>
              </w:rPr>
              <w:t>名称</w:t>
            </w:r>
          </w:p>
        </w:tc>
        <w:tc>
          <w:tcPr>
            <w:tcW w:w="772" w:type="dxa"/>
            <w:vAlign w:val="center"/>
          </w:tcPr>
          <w:p w14:paraId="52E90AEE">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eastAsia="zh-CN"/>
              </w:rPr>
            </w:pPr>
            <w:r>
              <w:rPr>
                <w:rFonts w:hint="eastAsia" w:ascii="宋体" w:hAnsi="宋体" w:eastAsia="宋体" w:cs="宋体"/>
                <w:b w:val="0"/>
                <w:bCs w:val="0"/>
                <w:strike w:val="0"/>
                <w:dstrike w:val="0"/>
                <w:color w:val="auto"/>
                <w:sz w:val="24"/>
                <w:szCs w:val="24"/>
                <w:highlight w:val="none"/>
                <w:lang w:eastAsia="zh-CN"/>
              </w:rPr>
              <w:t>数量</w:t>
            </w:r>
          </w:p>
        </w:tc>
        <w:tc>
          <w:tcPr>
            <w:tcW w:w="3540" w:type="dxa"/>
            <w:gridSpan w:val="2"/>
            <w:vAlign w:val="center"/>
          </w:tcPr>
          <w:p w14:paraId="67E6C2F3">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eastAsia="zh-CN"/>
              </w:rPr>
            </w:pPr>
            <w:r>
              <w:rPr>
                <w:rFonts w:hint="eastAsia" w:ascii="宋体" w:hAnsi="宋体" w:eastAsia="宋体" w:cs="宋体"/>
                <w:b w:val="0"/>
                <w:bCs w:val="0"/>
                <w:strike w:val="0"/>
                <w:dstrike w:val="0"/>
                <w:color w:val="auto"/>
                <w:sz w:val="24"/>
                <w:szCs w:val="24"/>
                <w:highlight w:val="none"/>
                <w:lang w:eastAsia="zh-CN"/>
              </w:rPr>
              <w:t>主要功能</w:t>
            </w:r>
          </w:p>
        </w:tc>
      </w:tr>
      <w:tr w14:paraId="589AE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jc w:val="center"/>
        </w:trPr>
        <w:tc>
          <w:tcPr>
            <w:tcW w:w="1540" w:type="dxa"/>
            <w:vMerge w:val="continue"/>
            <w:vAlign w:val="center"/>
          </w:tcPr>
          <w:p w14:paraId="4E03CCCB">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rPr>
            </w:pPr>
          </w:p>
        </w:tc>
        <w:tc>
          <w:tcPr>
            <w:tcW w:w="3428" w:type="dxa"/>
            <w:gridSpan w:val="2"/>
            <w:vAlign w:val="center"/>
          </w:tcPr>
          <w:p w14:paraId="5EDF9C69">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sz w:val="24"/>
                <w:szCs w:val="24"/>
                <w:highlight w:val="none"/>
                <w:lang w:val="en-US" w:eastAsia="zh-CN"/>
              </w:rPr>
              <w:t>事业检查仪系统软件</w:t>
            </w:r>
          </w:p>
        </w:tc>
        <w:tc>
          <w:tcPr>
            <w:tcW w:w="772" w:type="dxa"/>
            <w:vAlign w:val="center"/>
          </w:tcPr>
          <w:p w14:paraId="05A04BAF">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1套</w:t>
            </w:r>
          </w:p>
        </w:tc>
        <w:tc>
          <w:tcPr>
            <w:tcW w:w="3540" w:type="dxa"/>
            <w:gridSpan w:val="2"/>
            <w:vAlign w:val="center"/>
          </w:tcPr>
          <w:p w14:paraId="0FFDFF2B">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w:t>
            </w:r>
          </w:p>
        </w:tc>
      </w:tr>
      <w:tr w14:paraId="4747A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jc w:val="center"/>
        </w:trPr>
        <w:tc>
          <w:tcPr>
            <w:tcW w:w="1540" w:type="dxa"/>
            <w:vMerge w:val="continue"/>
            <w:vAlign w:val="center"/>
          </w:tcPr>
          <w:p w14:paraId="14BE4B67">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rPr>
            </w:pPr>
          </w:p>
        </w:tc>
        <w:tc>
          <w:tcPr>
            <w:tcW w:w="3428" w:type="dxa"/>
            <w:gridSpan w:val="2"/>
            <w:vAlign w:val="center"/>
          </w:tcPr>
          <w:p w14:paraId="7F115180">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sz w:val="24"/>
                <w:szCs w:val="24"/>
                <w:highlight w:val="none"/>
                <w:lang w:val="en-US" w:eastAsia="zh-CN"/>
              </w:rPr>
              <w:t>响应器</w:t>
            </w:r>
          </w:p>
        </w:tc>
        <w:tc>
          <w:tcPr>
            <w:tcW w:w="772" w:type="dxa"/>
            <w:vAlign w:val="center"/>
          </w:tcPr>
          <w:p w14:paraId="25A1C8A8">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1个</w:t>
            </w:r>
          </w:p>
        </w:tc>
        <w:tc>
          <w:tcPr>
            <w:tcW w:w="3540" w:type="dxa"/>
            <w:gridSpan w:val="2"/>
            <w:vAlign w:val="center"/>
          </w:tcPr>
          <w:p w14:paraId="0B20851E">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w:t>
            </w:r>
          </w:p>
        </w:tc>
      </w:tr>
      <w:tr w14:paraId="72578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jc w:val="center"/>
        </w:trPr>
        <w:tc>
          <w:tcPr>
            <w:tcW w:w="1540" w:type="dxa"/>
            <w:vMerge w:val="continue"/>
            <w:vAlign w:val="center"/>
          </w:tcPr>
          <w:p w14:paraId="2364F45D">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rPr>
            </w:pPr>
          </w:p>
        </w:tc>
        <w:tc>
          <w:tcPr>
            <w:tcW w:w="3428" w:type="dxa"/>
            <w:gridSpan w:val="2"/>
            <w:vAlign w:val="center"/>
          </w:tcPr>
          <w:p w14:paraId="0533AADE">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sz w:val="24"/>
                <w:szCs w:val="24"/>
                <w:highlight w:val="none"/>
                <w:lang w:val="en-US" w:eastAsia="zh-CN"/>
              </w:rPr>
              <w:t>打印机</w:t>
            </w:r>
          </w:p>
        </w:tc>
        <w:tc>
          <w:tcPr>
            <w:tcW w:w="772" w:type="dxa"/>
            <w:vAlign w:val="center"/>
          </w:tcPr>
          <w:p w14:paraId="335E6223">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1个</w:t>
            </w:r>
          </w:p>
        </w:tc>
        <w:tc>
          <w:tcPr>
            <w:tcW w:w="3540" w:type="dxa"/>
            <w:gridSpan w:val="2"/>
            <w:vAlign w:val="center"/>
          </w:tcPr>
          <w:p w14:paraId="1B0E4F12">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w:t>
            </w:r>
          </w:p>
        </w:tc>
      </w:tr>
      <w:tr w14:paraId="28EE8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jc w:val="center"/>
        </w:trPr>
        <w:tc>
          <w:tcPr>
            <w:tcW w:w="1540" w:type="dxa"/>
            <w:vMerge w:val="continue"/>
            <w:vAlign w:val="center"/>
          </w:tcPr>
          <w:p w14:paraId="11F38CB0">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rPr>
            </w:pPr>
          </w:p>
        </w:tc>
        <w:tc>
          <w:tcPr>
            <w:tcW w:w="3428" w:type="dxa"/>
            <w:gridSpan w:val="2"/>
            <w:vAlign w:val="center"/>
          </w:tcPr>
          <w:p w14:paraId="727B422F">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键盘、鼠标</w:t>
            </w:r>
          </w:p>
        </w:tc>
        <w:tc>
          <w:tcPr>
            <w:tcW w:w="772" w:type="dxa"/>
            <w:vAlign w:val="center"/>
          </w:tcPr>
          <w:p w14:paraId="0814233E">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1套</w:t>
            </w:r>
          </w:p>
        </w:tc>
        <w:tc>
          <w:tcPr>
            <w:tcW w:w="3540" w:type="dxa"/>
            <w:gridSpan w:val="2"/>
            <w:vAlign w:val="center"/>
          </w:tcPr>
          <w:p w14:paraId="0FB42B52">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w:t>
            </w:r>
          </w:p>
        </w:tc>
      </w:tr>
      <w:tr w14:paraId="52085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jc w:val="center"/>
        </w:trPr>
        <w:tc>
          <w:tcPr>
            <w:tcW w:w="1540" w:type="dxa"/>
            <w:vMerge w:val="continue"/>
            <w:vAlign w:val="center"/>
          </w:tcPr>
          <w:p w14:paraId="64C47D6D">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rPr>
            </w:pPr>
          </w:p>
        </w:tc>
        <w:tc>
          <w:tcPr>
            <w:tcW w:w="3428" w:type="dxa"/>
            <w:gridSpan w:val="2"/>
            <w:vAlign w:val="center"/>
          </w:tcPr>
          <w:p w14:paraId="595905C1">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视野主机</w:t>
            </w:r>
          </w:p>
        </w:tc>
        <w:tc>
          <w:tcPr>
            <w:tcW w:w="772" w:type="dxa"/>
            <w:vAlign w:val="center"/>
          </w:tcPr>
          <w:p w14:paraId="31906FF5">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1台</w:t>
            </w:r>
          </w:p>
        </w:tc>
        <w:tc>
          <w:tcPr>
            <w:tcW w:w="3540" w:type="dxa"/>
            <w:gridSpan w:val="2"/>
            <w:vAlign w:val="center"/>
          </w:tcPr>
          <w:p w14:paraId="61392041">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w:t>
            </w:r>
          </w:p>
        </w:tc>
      </w:tr>
      <w:tr w14:paraId="036B6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jc w:val="center"/>
        </w:trPr>
        <w:tc>
          <w:tcPr>
            <w:tcW w:w="1540" w:type="dxa"/>
            <w:vMerge w:val="continue"/>
            <w:vAlign w:val="center"/>
          </w:tcPr>
          <w:p w14:paraId="58E3906A">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rPr>
            </w:pPr>
          </w:p>
        </w:tc>
        <w:tc>
          <w:tcPr>
            <w:tcW w:w="3428" w:type="dxa"/>
            <w:gridSpan w:val="2"/>
            <w:vAlign w:val="center"/>
          </w:tcPr>
          <w:p w14:paraId="1B250F27">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升降台</w:t>
            </w:r>
          </w:p>
        </w:tc>
        <w:tc>
          <w:tcPr>
            <w:tcW w:w="772" w:type="dxa"/>
            <w:vAlign w:val="center"/>
          </w:tcPr>
          <w:p w14:paraId="13D94244">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1台</w:t>
            </w:r>
          </w:p>
        </w:tc>
        <w:tc>
          <w:tcPr>
            <w:tcW w:w="3540" w:type="dxa"/>
            <w:gridSpan w:val="2"/>
            <w:vAlign w:val="center"/>
          </w:tcPr>
          <w:p w14:paraId="6DC3B0FD">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w:t>
            </w:r>
          </w:p>
        </w:tc>
      </w:tr>
    </w:tbl>
    <w:p w14:paraId="79682C6B">
      <w:pPr>
        <w:jc w:val="center"/>
        <w:rPr>
          <w:rFonts w:hint="eastAsia"/>
          <w:b w:val="0"/>
          <w:bCs w:val="0"/>
          <w:strike w:val="0"/>
          <w:dstrike w:val="0"/>
          <w:highlight w:val="none"/>
        </w:rPr>
      </w:pPr>
    </w:p>
    <w:p w14:paraId="3A38553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▲1、系统：嵌入式常规操作系统</w:t>
      </w:r>
    </w:p>
    <w:p w14:paraId="74D5278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▲2、自检：开机自检、提供自检结果报告</w:t>
      </w:r>
    </w:p>
    <w:p w14:paraId="18BE7A5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3、视敏度范围：0-40db</w:t>
      </w:r>
    </w:p>
    <w:p w14:paraId="330FEC1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4、视标大小：Goldmann Ⅰ、Ⅱ、Ⅲ、Ⅳ、Ⅴ 号视标可调</w:t>
      </w:r>
    </w:p>
    <w:p w14:paraId="7348BF4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5、光斑亮度：0-10000asb</w:t>
      </w:r>
    </w:p>
    <w:p w14:paraId="107FAC8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6、投影面：非球面投射弧面</w:t>
      </w:r>
    </w:p>
    <w:p w14:paraId="0977A39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7、头部移动方式：颌托上下左右自动移动</w:t>
      </w:r>
    </w:p>
    <w:p w14:paraId="49DF8DD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8、检查程序：</w:t>
      </w:r>
    </w:p>
    <w:p w14:paraId="555CC54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8.1 静态视野：</w:t>
      </w:r>
    </w:p>
    <w:p w14:paraId="14BE5ED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8.1.1 （1）阈值检测程序：黄斑（macula）程序、10-2、24-2、30-2、60-4、鼻侧阶梯程序；</w:t>
      </w:r>
    </w:p>
    <w:p w14:paraId="5A16A83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8.1.2 （2）阈上值检测程序：中心40（C-40）程序、中心64（C-64）程序、中心76（C-76）程序、中心80（C-80）程序、中央Armaly（C-Armaly）、周边60（P-60）程序、鼻侧阶梯程序、全视野81（FF-81）程序、全视野120（FF-120）、全视野135（FF-135）程序、全视野246（FF-246）程序、全视野Armaly（FF-Armaly）</w:t>
      </w:r>
    </w:p>
    <w:p w14:paraId="3B03D7A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8.1.3 （3）特殊检测程序：全阈值检测、Esterman单眼检测程序（驾驶员单目）、Esterman双眼检测程序（驾驶员双目）、Superior36检测程序（上半部36）、Superior64检测程序（上半部64）</w:t>
      </w:r>
    </w:p>
    <w:p w14:paraId="7DAE0E1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b w:val="0"/>
          <w:bCs w:val="0"/>
          <w:strike w:val="0"/>
          <w:dstrike w:val="0"/>
          <w:sz w:val="24"/>
          <w:szCs w:val="24"/>
          <w:highlight w:val="none"/>
        </w:rPr>
      </w:pPr>
      <w:r>
        <w:rPr>
          <w:rFonts w:ascii="宋体" w:hAnsi="宋体" w:eastAsia="宋体" w:cs="宋体"/>
          <w:b w:val="0"/>
          <w:bCs w:val="0"/>
          <w:strike w:val="0"/>
          <w:dstrike w:val="0"/>
          <w:kern w:val="0"/>
          <w:sz w:val="24"/>
          <w:szCs w:val="24"/>
          <w:highlight w:val="none"/>
          <w:lang w:val="en-US" w:eastAsia="zh-CN" w:bidi="ar"/>
        </w:rPr>
        <w:t>8.1.4 （4）自定义静态程序</w:t>
      </w:r>
    </w:p>
    <w:p w14:paraId="3C5C5F1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8.2 动态视野：</w:t>
      </w:r>
    </w:p>
    <w:p w14:paraId="4B4CB74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8.2.1 （1）驾驶员150度水平视野范围检查</w:t>
      </w:r>
    </w:p>
    <w:p w14:paraId="49E2377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8.2.2 （2）动态程序：标准程序、静点程序、暗点程序、盲点程序、自定义动态程序</w:t>
      </w:r>
    </w:p>
    <w:p w14:paraId="576C65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8.2.3 （3）刺激速度：1-9°/S可调</w:t>
      </w:r>
    </w:p>
    <w:p w14:paraId="1DE56AF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b w:val="0"/>
          <w:bCs w:val="0"/>
          <w:strike w:val="0"/>
          <w:dstrike w:val="0"/>
          <w:sz w:val="24"/>
          <w:szCs w:val="24"/>
          <w:highlight w:val="none"/>
        </w:rPr>
      </w:pPr>
      <w:r>
        <w:rPr>
          <w:rFonts w:ascii="宋体" w:hAnsi="宋体" w:eastAsia="宋体" w:cs="宋体"/>
          <w:b w:val="0"/>
          <w:bCs w:val="0"/>
          <w:strike w:val="0"/>
          <w:dstrike w:val="0"/>
          <w:kern w:val="0"/>
          <w:sz w:val="24"/>
          <w:szCs w:val="24"/>
          <w:highlight w:val="none"/>
          <w:lang w:val="en-US" w:eastAsia="zh-CN" w:bidi="ar"/>
        </w:rPr>
        <w:t>8.2.4 （4）自定义动态程序</w:t>
      </w:r>
    </w:p>
    <w:p w14:paraId="506DD8B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▲9、视标颜色改变：通过光学滤色片自动实现白色、红色、蓝色三种投射光</w:t>
      </w:r>
    </w:p>
    <w:p w14:paraId="0C064BC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10、测光系统：开机自动校光，达到光度预测量标准</w:t>
      </w:r>
    </w:p>
    <w:p w14:paraId="58F270A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11、光源方式：</w:t>
      </w:r>
      <w:r>
        <w:rPr>
          <w:rFonts w:ascii="宋体" w:hAnsi="宋体" w:eastAsia="宋体" w:cs="宋体"/>
          <w:b w:val="0"/>
          <w:bCs w:val="0"/>
          <w:strike w:val="0"/>
          <w:dstrike w:val="0"/>
          <w:kern w:val="0"/>
          <w:sz w:val="24"/>
          <w:szCs w:val="24"/>
          <w:highlight w:val="none"/>
          <w:lang w:val="en-US" w:eastAsia="zh-CN" w:bidi="ar"/>
        </w:rPr>
        <w:t>单一</w:t>
      </w:r>
      <w:r>
        <w:rPr>
          <w:rFonts w:ascii="宋体" w:hAnsi="宋体" w:eastAsia="宋体" w:cs="宋体"/>
          <w:b w:val="0"/>
          <w:bCs w:val="0"/>
          <w:strike w:val="0"/>
          <w:dstrike w:val="0"/>
          <w:kern w:val="0"/>
          <w:sz w:val="24"/>
          <w:szCs w:val="24"/>
          <w:highlight w:val="none"/>
          <w:lang w:val="en-US" w:eastAsia="zh-CN" w:bidi="ar"/>
        </w:rPr>
        <w:t>LED光源</w:t>
      </w:r>
    </w:p>
    <w:p w14:paraId="7C2C8D5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12、视标亮度控制：通过光学玻璃渐进镀膜片改变透光率控制亮度</w:t>
      </w:r>
    </w:p>
    <w:p w14:paraId="6839121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13、最大检测范围：90°</w:t>
      </w:r>
    </w:p>
    <w:p w14:paraId="397669C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14、检查距离：300mm</w:t>
      </w:r>
    </w:p>
    <w:p w14:paraId="5A2A879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15、瞳孔测量：自动</w:t>
      </w:r>
    </w:p>
    <w:p w14:paraId="51BF264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16、背景光亮度：白色31.5asb、黄色315asb</w:t>
      </w:r>
    </w:p>
    <w:p w14:paraId="61F3A66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17、光标颜色：白色、红色、蓝色</w:t>
      </w:r>
    </w:p>
    <w:p w14:paraId="3F21B3A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18、蓝黄检测</w:t>
      </w:r>
      <w:r>
        <w:rPr>
          <w:rFonts w:ascii="宋体" w:hAnsi="宋体" w:eastAsia="宋体" w:cs="宋体"/>
          <w:b w:val="0"/>
          <w:bCs w:val="0"/>
          <w:strike w:val="0"/>
          <w:dstrike w:val="0"/>
          <w:kern w:val="0"/>
          <w:sz w:val="24"/>
          <w:szCs w:val="24"/>
          <w:highlight w:val="none"/>
          <w:lang w:val="en-US" w:eastAsia="zh-CN" w:bidi="ar"/>
        </w:rPr>
        <w:t>，</w:t>
      </w:r>
      <w:r>
        <w:rPr>
          <w:rFonts w:ascii="宋体" w:hAnsi="宋体" w:eastAsia="宋体" w:cs="宋体"/>
          <w:b w:val="0"/>
          <w:bCs w:val="0"/>
          <w:strike w:val="0"/>
          <w:dstrike w:val="0"/>
          <w:kern w:val="0"/>
          <w:sz w:val="24"/>
          <w:szCs w:val="24"/>
          <w:highlight w:val="none"/>
          <w:lang w:val="en-US" w:eastAsia="zh-CN" w:bidi="ar"/>
        </w:rPr>
        <w:t>提供蓝黄检测报告</w:t>
      </w:r>
    </w:p>
    <w:p w14:paraId="5C57599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19、患者反应时间：系统默认和根据患者反应自适应2种方式</w:t>
      </w:r>
    </w:p>
    <w:p w14:paraId="299EED9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▲20、具备练习学习程序（全程语音讲解），</w:t>
      </w:r>
      <w:r>
        <w:rPr>
          <w:rFonts w:ascii="宋体" w:hAnsi="宋体" w:eastAsia="宋体" w:cs="宋体"/>
          <w:b w:val="0"/>
          <w:bCs w:val="0"/>
          <w:strike w:val="0"/>
          <w:dstrike w:val="0"/>
          <w:kern w:val="0"/>
          <w:sz w:val="24"/>
          <w:szCs w:val="24"/>
          <w:highlight w:val="none"/>
          <w:lang w:val="en-US" w:eastAsia="zh-CN" w:bidi="ar"/>
        </w:rPr>
        <w:t>可以让用户提前适应要检查的程序，提升做视野检测的理解，使检测结果更可靠。</w:t>
      </w:r>
    </w:p>
    <w:p w14:paraId="0135204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21、全程语音提示</w:t>
      </w:r>
    </w:p>
    <w:p w14:paraId="781D894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22、固视监测：头位监视、凝视监视、全程眼位视频监视、自动眼位移动</w:t>
      </w:r>
    </w:p>
    <w:p w14:paraId="685E7F7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▲23、具备眼位回放功能</w:t>
      </w:r>
    </w:p>
    <w:p w14:paraId="5F77907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24、具备疑虑点重测功能</w:t>
      </w:r>
    </w:p>
    <w:p w14:paraId="4DECD93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ascii="宋体" w:hAnsi="宋体" w:eastAsia="宋体" w:cs="宋体"/>
          <w:b w:val="0"/>
          <w:bCs w:val="0"/>
          <w:strike w:val="0"/>
          <w:dstrike w:val="0"/>
          <w:kern w:val="0"/>
          <w:sz w:val="24"/>
          <w:szCs w:val="24"/>
          <w:highlight w:val="none"/>
          <w:lang w:val="en-US" w:eastAsia="zh-CN" w:bidi="ar"/>
        </w:rPr>
      </w:pPr>
      <w:r>
        <w:rPr>
          <w:rFonts w:ascii="宋体" w:hAnsi="宋体" w:eastAsia="宋体" w:cs="宋体"/>
          <w:b w:val="0"/>
          <w:bCs w:val="0"/>
          <w:strike w:val="0"/>
          <w:dstrike w:val="0"/>
          <w:kern w:val="0"/>
          <w:sz w:val="24"/>
          <w:szCs w:val="24"/>
          <w:highlight w:val="none"/>
          <w:lang w:val="en-US" w:eastAsia="zh-CN" w:bidi="ar"/>
        </w:rPr>
        <w:t>25、眼固视系统：Heij</w:t>
      </w:r>
      <w:r>
        <w:rPr>
          <w:rFonts w:hint="eastAsia" w:ascii="宋体" w:hAnsi="宋体" w:eastAsia="宋体" w:cs="宋体"/>
          <w:b w:val="0"/>
          <w:bCs w:val="0"/>
          <w:strike w:val="0"/>
          <w:dstrike w:val="0"/>
          <w:kern w:val="0"/>
          <w:sz w:val="24"/>
          <w:szCs w:val="24"/>
          <w:highlight w:val="none"/>
          <w:lang w:val="en-US" w:eastAsia="zh-CN" w:bidi="ar"/>
        </w:rPr>
        <w:t>i</w:t>
      </w:r>
      <w:r>
        <w:rPr>
          <w:rFonts w:ascii="宋体" w:hAnsi="宋体" w:eastAsia="宋体" w:cs="宋体"/>
          <w:b w:val="0"/>
          <w:bCs w:val="0"/>
          <w:strike w:val="0"/>
          <w:dstrike w:val="0"/>
          <w:kern w:val="0"/>
          <w:sz w:val="24"/>
          <w:szCs w:val="24"/>
          <w:highlight w:val="none"/>
          <w:lang w:val="en-US" w:eastAsia="zh-CN" w:bidi="ar"/>
        </w:rPr>
        <w:t>/Krakau生理盲点监视、眼位偏移报警、眼位凝视曲线</w:t>
      </w:r>
    </w:p>
    <w:p w14:paraId="664AC1D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b w:val="0"/>
          <w:bCs w:val="0"/>
          <w:strike w:val="0"/>
          <w:dstrike w:val="0"/>
          <w:sz w:val="24"/>
          <w:szCs w:val="24"/>
          <w:highlight w:val="none"/>
        </w:rPr>
      </w:pPr>
      <w:r>
        <w:rPr>
          <w:rFonts w:ascii="宋体" w:hAnsi="宋体" w:eastAsia="宋体" w:cs="宋体"/>
          <w:b w:val="0"/>
          <w:bCs w:val="0"/>
          <w:strike w:val="0"/>
          <w:dstrike w:val="0"/>
          <w:kern w:val="0"/>
          <w:sz w:val="24"/>
          <w:szCs w:val="24"/>
          <w:highlight w:val="none"/>
          <w:lang w:val="en-US" w:eastAsia="zh-CN" w:bidi="ar"/>
        </w:rPr>
        <w:t>26、报告单类型</w:t>
      </w:r>
      <w:r>
        <w:rPr>
          <w:rFonts w:ascii="宋体" w:hAnsi="宋体" w:eastAsia="宋体" w:cs="宋体"/>
          <w:b w:val="0"/>
          <w:bCs w:val="0"/>
          <w:strike w:val="0"/>
          <w:dstrike w:val="0"/>
          <w:kern w:val="0"/>
          <w:sz w:val="24"/>
          <w:szCs w:val="24"/>
          <w:highlight w:val="none"/>
          <w:lang w:val="en-US" w:eastAsia="zh-CN" w:bidi="ar"/>
        </w:rPr>
        <w:t>至少</w:t>
      </w:r>
      <w:r>
        <w:rPr>
          <w:rFonts w:ascii="宋体" w:hAnsi="宋体" w:eastAsia="宋体" w:cs="宋体"/>
          <w:b w:val="0"/>
          <w:bCs w:val="0"/>
          <w:strike w:val="0"/>
          <w:dstrike w:val="0"/>
          <w:kern w:val="0"/>
          <w:sz w:val="24"/>
          <w:szCs w:val="24"/>
          <w:highlight w:val="none"/>
          <w:lang w:val="en-US" w:eastAsia="zh-CN" w:bidi="ar"/>
        </w:rPr>
        <w:t>包含：单次报告、三合一报告、总览报告、筛查报告、GPA分析报告、蓝黄报告、二合一报告</w:t>
      </w:r>
    </w:p>
    <w:p w14:paraId="67C74F0E">
      <w:pPr>
        <w:jc w:val="center"/>
        <w:rPr>
          <w:rFonts w:hint="eastAsia"/>
          <w:b w:val="0"/>
          <w:bCs w:val="0"/>
          <w:strike w:val="0"/>
          <w:dstrike w:val="0"/>
          <w:highlight w:val="none"/>
        </w:rPr>
      </w:pPr>
    </w:p>
    <w:p w14:paraId="68AD1DDF">
      <w:pPr>
        <w:jc w:val="center"/>
        <w:rPr>
          <w:rFonts w:hint="eastAsia"/>
          <w:b w:val="0"/>
          <w:bCs w:val="0"/>
          <w:strike w:val="0"/>
          <w:dstrike w:val="0"/>
          <w:highlight w:val="none"/>
        </w:rPr>
      </w:pPr>
    </w:p>
    <w:p w14:paraId="368D5734">
      <w:pPr>
        <w:jc w:val="center"/>
        <w:rPr>
          <w:rFonts w:hint="eastAsia"/>
          <w:b w:val="0"/>
          <w:bCs w:val="0"/>
          <w:strike w:val="0"/>
          <w:dstrike w:val="0"/>
          <w:highlight w:val="none"/>
        </w:rPr>
      </w:pPr>
      <w:r>
        <w:rPr>
          <w:rFonts w:hint="eastAsia"/>
          <w:b w:val="0"/>
          <w:bCs w:val="0"/>
          <w:strike w:val="0"/>
          <w:dstrike w:val="0"/>
          <w:sz w:val="28"/>
          <w:szCs w:val="24"/>
          <w:highlight w:val="none"/>
          <w:lang w:val="en-US" w:eastAsia="zh-CN"/>
        </w:rPr>
        <w:t>包3、</w:t>
      </w:r>
      <w:r>
        <w:rPr>
          <w:rFonts w:hint="default"/>
          <w:b w:val="0"/>
          <w:bCs w:val="0"/>
          <w:strike w:val="0"/>
          <w:dstrike w:val="0"/>
          <w:sz w:val="28"/>
          <w:szCs w:val="24"/>
          <w:highlight w:val="none"/>
          <w:lang w:val="en-US" w:eastAsia="zh-CN"/>
        </w:rPr>
        <w:t>电子直肠系统</w:t>
      </w:r>
    </w:p>
    <w:tbl>
      <w:tblPr>
        <w:tblStyle w:val="30"/>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0"/>
        <w:gridCol w:w="11"/>
        <w:gridCol w:w="3417"/>
        <w:gridCol w:w="772"/>
        <w:gridCol w:w="858"/>
        <w:gridCol w:w="2682"/>
      </w:tblGrid>
      <w:tr w14:paraId="65C53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3" w:hRule="atLeast"/>
          <w:jc w:val="center"/>
        </w:trPr>
        <w:tc>
          <w:tcPr>
            <w:tcW w:w="1551" w:type="dxa"/>
            <w:gridSpan w:val="2"/>
            <w:vAlign w:val="center"/>
          </w:tcPr>
          <w:p w14:paraId="087BD039">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vertAlign w:val="baseline"/>
                <w:lang w:val="en-US" w:eastAsia="zh-CN"/>
              </w:rPr>
            </w:pPr>
            <w:r>
              <w:rPr>
                <w:rFonts w:hint="eastAsia" w:ascii="宋体" w:hAnsi="宋体" w:eastAsia="宋体" w:cs="宋体"/>
                <w:b w:val="0"/>
                <w:bCs w:val="0"/>
                <w:strike w:val="0"/>
                <w:dstrike w:val="0"/>
                <w:color w:val="auto"/>
                <w:sz w:val="24"/>
                <w:szCs w:val="24"/>
                <w:highlight w:val="none"/>
                <w:vertAlign w:val="baseline"/>
                <w:lang w:val="en-US" w:eastAsia="zh-CN"/>
              </w:rPr>
              <w:t>设备名称</w:t>
            </w:r>
          </w:p>
        </w:tc>
        <w:tc>
          <w:tcPr>
            <w:tcW w:w="4189" w:type="dxa"/>
            <w:gridSpan w:val="2"/>
            <w:vAlign w:val="center"/>
          </w:tcPr>
          <w:p w14:paraId="5A536950">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vertAlign w:val="baseline"/>
                <w:lang w:val="en-US" w:eastAsia="zh-CN"/>
              </w:rPr>
            </w:pPr>
            <w:r>
              <w:rPr>
                <w:rFonts w:hint="eastAsia" w:ascii="宋体" w:hAnsi="宋体" w:eastAsia="宋体" w:cs="宋体"/>
                <w:b w:val="0"/>
                <w:bCs w:val="0"/>
                <w:strike w:val="0"/>
                <w:dstrike w:val="0"/>
                <w:color w:val="auto"/>
                <w:sz w:val="24"/>
                <w:szCs w:val="24"/>
                <w:highlight w:val="none"/>
                <w:lang w:val="en-US" w:eastAsia="zh-CN"/>
              </w:rPr>
              <w:t>电子直肠镜系统（电子直乙肠镜）</w:t>
            </w:r>
          </w:p>
        </w:tc>
        <w:tc>
          <w:tcPr>
            <w:tcW w:w="858" w:type="dxa"/>
            <w:vAlign w:val="center"/>
          </w:tcPr>
          <w:p w14:paraId="75FB1BAD">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vertAlign w:val="baseline"/>
                <w:lang w:val="en-US" w:eastAsia="zh-CN"/>
              </w:rPr>
            </w:pPr>
            <w:r>
              <w:rPr>
                <w:rStyle w:val="58"/>
                <w:rFonts w:hint="eastAsia" w:ascii="宋体" w:hAnsi="宋体" w:eastAsia="宋体" w:cs="宋体"/>
                <w:b w:val="0"/>
                <w:bCs w:val="0"/>
                <w:strike w:val="0"/>
                <w:dstrike w:val="0"/>
                <w:sz w:val="24"/>
                <w:szCs w:val="24"/>
                <w:highlight w:val="none"/>
              </w:rPr>
              <w:t>数量</w:t>
            </w:r>
          </w:p>
        </w:tc>
        <w:tc>
          <w:tcPr>
            <w:tcW w:w="2682" w:type="dxa"/>
            <w:vAlign w:val="center"/>
          </w:tcPr>
          <w:p w14:paraId="6D4FF5BF">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vertAlign w:val="baseline"/>
                <w:lang w:val="en-US" w:eastAsia="zh-CN"/>
              </w:rPr>
            </w:pPr>
            <w:r>
              <w:rPr>
                <w:rFonts w:hint="eastAsia" w:ascii="宋体" w:hAnsi="宋体" w:eastAsia="宋体" w:cs="宋体"/>
                <w:b w:val="0"/>
                <w:bCs w:val="0"/>
                <w:strike w:val="0"/>
                <w:dstrike w:val="0"/>
                <w:color w:val="auto"/>
                <w:sz w:val="24"/>
                <w:szCs w:val="24"/>
                <w:highlight w:val="none"/>
                <w:vertAlign w:val="baseline"/>
                <w:lang w:val="en-US" w:eastAsia="zh-CN"/>
              </w:rPr>
              <w:t>1</w:t>
            </w:r>
          </w:p>
        </w:tc>
      </w:tr>
      <w:tr w14:paraId="63CB9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540" w:type="dxa"/>
            <w:vMerge w:val="restart"/>
            <w:vAlign w:val="center"/>
          </w:tcPr>
          <w:p w14:paraId="0759BA48">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eastAsia="zh-CN"/>
              </w:rPr>
            </w:pPr>
            <w:r>
              <w:rPr>
                <w:rFonts w:hint="eastAsia" w:ascii="宋体" w:hAnsi="宋体" w:eastAsia="宋体" w:cs="宋体"/>
                <w:b w:val="0"/>
                <w:bCs w:val="0"/>
                <w:strike w:val="0"/>
                <w:dstrike w:val="0"/>
                <w:color w:val="auto"/>
                <w:sz w:val="24"/>
                <w:szCs w:val="24"/>
                <w:highlight w:val="none"/>
                <w:lang w:eastAsia="zh-CN"/>
              </w:rPr>
              <w:t>主要配置清单</w:t>
            </w:r>
          </w:p>
        </w:tc>
        <w:tc>
          <w:tcPr>
            <w:tcW w:w="3428" w:type="dxa"/>
            <w:gridSpan w:val="2"/>
            <w:vAlign w:val="center"/>
          </w:tcPr>
          <w:p w14:paraId="56554C1C">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eastAsia="zh-CN"/>
              </w:rPr>
            </w:pPr>
            <w:r>
              <w:rPr>
                <w:rFonts w:hint="eastAsia" w:ascii="宋体" w:hAnsi="宋体" w:eastAsia="宋体" w:cs="宋体"/>
                <w:b w:val="0"/>
                <w:bCs w:val="0"/>
                <w:strike w:val="0"/>
                <w:dstrike w:val="0"/>
                <w:color w:val="auto"/>
                <w:sz w:val="24"/>
                <w:szCs w:val="24"/>
                <w:highlight w:val="none"/>
                <w:lang w:eastAsia="zh-CN"/>
              </w:rPr>
              <w:t>名称</w:t>
            </w:r>
          </w:p>
        </w:tc>
        <w:tc>
          <w:tcPr>
            <w:tcW w:w="772" w:type="dxa"/>
            <w:vAlign w:val="center"/>
          </w:tcPr>
          <w:p w14:paraId="0075CC76">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eastAsia="zh-CN"/>
              </w:rPr>
            </w:pPr>
            <w:r>
              <w:rPr>
                <w:rFonts w:hint="eastAsia" w:ascii="宋体" w:hAnsi="宋体" w:eastAsia="宋体" w:cs="宋体"/>
                <w:b w:val="0"/>
                <w:bCs w:val="0"/>
                <w:strike w:val="0"/>
                <w:dstrike w:val="0"/>
                <w:color w:val="auto"/>
                <w:sz w:val="24"/>
                <w:szCs w:val="24"/>
                <w:highlight w:val="none"/>
                <w:lang w:eastAsia="zh-CN"/>
              </w:rPr>
              <w:t>数量</w:t>
            </w:r>
          </w:p>
        </w:tc>
        <w:tc>
          <w:tcPr>
            <w:tcW w:w="3540" w:type="dxa"/>
            <w:gridSpan w:val="2"/>
            <w:vAlign w:val="center"/>
          </w:tcPr>
          <w:p w14:paraId="64104282">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eastAsia="zh-CN"/>
              </w:rPr>
            </w:pPr>
            <w:r>
              <w:rPr>
                <w:rFonts w:hint="eastAsia" w:ascii="宋体" w:hAnsi="宋体" w:eastAsia="宋体" w:cs="宋体"/>
                <w:b w:val="0"/>
                <w:bCs w:val="0"/>
                <w:strike w:val="0"/>
                <w:dstrike w:val="0"/>
                <w:color w:val="auto"/>
                <w:sz w:val="24"/>
                <w:szCs w:val="24"/>
                <w:highlight w:val="none"/>
                <w:lang w:eastAsia="zh-CN"/>
              </w:rPr>
              <w:t>主要功能</w:t>
            </w:r>
          </w:p>
        </w:tc>
      </w:tr>
      <w:tr w14:paraId="0C5DE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jc w:val="center"/>
        </w:trPr>
        <w:tc>
          <w:tcPr>
            <w:tcW w:w="1540" w:type="dxa"/>
            <w:vMerge w:val="continue"/>
            <w:vAlign w:val="center"/>
          </w:tcPr>
          <w:p w14:paraId="3741CC3B">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rPr>
            </w:pPr>
          </w:p>
        </w:tc>
        <w:tc>
          <w:tcPr>
            <w:tcW w:w="3428" w:type="dxa"/>
            <w:gridSpan w:val="2"/>
            <w:vAlign w:val="center"/>
          </w:tcPr>
          <w:p w14:paraId="043352ED">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eastAsia="zh-CN"/>
              </w:rPr>
            </w:pPr>
            <w:r>
              <w:rPr>
                <w:rFonts w:ascii="宋体" w:hAnsi="宋体" w:eastAsia="宋体" w:cs="宋体"/>
                <w:b w:val="0"/>
                <w:bCs w:val="0"/>
                <w:strike w:val="0"/>
                <w:dstrike w:val="0"/>
                <w:sz w:val="24"/>
                <w:szCs w:val="24"/>
                <w:highlight w:val="none"/>
              </w:rPr>
              <w:t>主机</w:t>
            </w:r>
          </w:p>
        </w:tc>
        <w:tc>
          <w:tcPr>
            <w:tcW w:w="772" w:type="dxa"/>
            <w:vAlign w:val="center"/>
          </w:tcPr>
          <w:p w14:paraId="3DB886CA">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1台</w:t>
            </w:r>
          </w:p>
        </w:tc>
        <w:tc>
          <w:tcPr>
            <w:tcW w:w="3540" w:type="dxa"/>
            <w:gridSpan w:val="2"/>
            <w:vAlign w:val="center"/>
          </w:tcPr>
          <w:p w14:paraId="37BE4D8B">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ascii="宋体" w:hAnsi="宋体" w:eastAsia="宋体" w:cs="宋体"/>
                <w:b w:val="0"/>
                <w:bCs w:val="0"/>
                <w:strike w:val="0"/>
                <w:dstrike w:val="0"/>
                <w:sz w:val="24"/>
                <w:szCs w:val="24"/>
                <w:highlight w:val="none"/>
              </w:rPr>
              <w:t>图像采集，信号转换</w:t>
            </w:r>
          </w:p>
        </w:tc>
      </w:tr>
      <w:tr w14:paraId="17175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jc w:val="center"/>
        </w:trPr>
        <w:tc>
          <w:tcPr>
            <w:tcW w:w="1540" w:type="dxa"/>
            <w:vMerge w:val="continue"/>
            <w:vAlign w:val="center"/>
          </w:tcPr>
          <w:p w14:paraId="36B7920C">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rPr>
            </w:pPr>
          </w:p>
        </w:tc>
        <w:tc>
          <w:tcPr>
            <w:tcW w:w="3428" w:type="dxa"/>
            <w:gridSpan w:val="2"/>
            <w:vAlign w:val="center"/>
          </w:tcPr>
          <w:p w14:paraId="09D02798">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ascii="宋体" w:hAnsi="宋体" w:eastAsia="宋体" w:cs="宋体"/>
                <w:b w:val="0"/>
                <w:bCs w:val="0"/>
                <w:strike w:val="0"/>
                <w:dstrike w:val="0"/>
                <w:sz w:val="24"/>
                <w:szCs w:val="24"/>
                <w:highlight w:val="none"/>
              </w:rPr>
              <w:t>监视器</w:t>
            </w:r>
          </w:p>
        </w:tc>
        <w:tc>
          <w:tcPr>
            <w:tcW w:w="772" w:type="dxa"/>
            <w:vAlign w:val="center"/>
          </w:tcPr>
          <w:p w14:paraId="487C1FA8">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1台</w:t>
            </w:r>
          </w:p>
        </w:tc>
        <w:tc>
          <w:tcPr>
            <w:tcW w:w="3540" w:type="dxa"/>
            <w:gridSpan w:val="2"/>
            <w:vAlign w:val="center"/>
          </w:tcPr>
          <w:p w14:paraId="3849F12E">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ascii="宋体" w:hAnsi="宋体" w:eastAsia="宋体" w:cs="宋体"/>
                <w:b w:val="0"/>
                <w:bCs w:val="0"/>
                <w:strike w:val="0"/>
                <w:dstrike w:val="0"/>
                <w:sz w:val="24"/>
                <w:szCs w:val="24"/>
                <w:highlight w:val="none"/>
              </w:rPr>
              <w:t>提供实时影像观察</w:t>
            </w:r>
          </w:p>
        </w:tc>
      </w:tr>
      <w:tr w14:paraId="14110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jc w:val="center"/>
        </w:trPr>
        <w:tc>
          <w:tcPr>
            <w:tcW w:w="1540" w:type="dxa"/>
            <w:vMerge w:val="continue"/>
            <w:vAlign w:val="center"/>
          </w:tcPr>
          <w:p w14:paraId="0BB360A9">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rPr>
            </w:pPr>
          </w:p>
        </w:tc>
        <w:tc>
          <w:tcPr>
            <w:tcW w:w="3428" w:type="dxa"/>
            <w:gridSpan w:val="2"/>
            <w:vAlign w:val="center"/>
          </w:tcPr>
          <w:p w14:paraId="4ECA49DE">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ascii="宋体" w:hAnsi="宋体" w:eastAsia="宋体" w:cs="宋体"/>
                <w:b w:val="0"/>
                <w:bCs w:val="0"/>
                <w:strike w:val="0"/>
                <w:dstrike w:val="0"/>
                <w:sz w:val="24"/>
                <w:szCs w:val="24"/>
                <w:highlight w:val="none"/>
              </w:rPr>
              <w:t>手柄摄像机</w:t>
            </w:r>
          </w:p>
        </w:tc>
        <w:tc>
          <w:tcPr>
            <w:tcW w:w="772" w:type="dxa"/>
            <w:vAlign w:val="center"/>
          </w:tcPr>
          <w:p w14:paraId="3574C7AE">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1台</w:t>
            </w:r>
          </w:p>
        </w:tc>
        <w:tc>
          <w:tcPr>
            <w:tcW w:w="3540" w:type="dxa"/>
            <w:gridSpan w:val="2"/>
            <w:vAlign w:val="center"/>
          </w:tcPr>
          <w:p w14:paraId="4258D9DF">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ascii="宋体" w:hAnsi="宋体" w:eastAsia="宋体" w:cs="宋体"/>
                <w:b w:val="0"/>
                <w:bCs w:val="0"/>
                <w:strike w:val="0"/>
                <w:dstrike w:val="0"/>
                <w:sz w:val="24"/>
                <w:szCs w:val="24"/>
                <w:highlight w:val="none"/>
              </w:rPr>
              <w:t>操作控制</w:t>
            </w:r>
          </w:p>
        </w:tc>
      </w:tr>
      <w:tr w14:paraId="6213B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jc w:val="center"/>
        </w:trPr>
        <w:tc>
          <w:tcPr>
            <w:tcW w:w="1540" w:type="dxa"/>
            <w:vMerge w:val="continue"/>
            <w:vAlign w:val="center"/>
          </w:tcPr>
          <w:p w14:paraId="744FBF3D">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rPr>
            </w:pPr>
          </w:p>
        </w:tc>
        <w:tc>
          <w:tcPr>
            <w:tcW w:w="3428" w:type="dxa"/>
            <w:gridSpan w:val="2"/>
            <w:vAlign w:val="center"/>
          </w:tcPr>
          <w:p w14:paraId="1389BE9B">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ascii="宋体" w:hAnsi="宋体" w:eastAsia="宋体" w:cs="宋体"/>
                <w:b w:val="0"/>
                <w:bCs w:val="0"/>
                <w:strike w:val="0"/>
                <w:dstrike w:val="0"/>
                <w:sz w:val="24"/>
                <w:szCs w:val="24"/>
                <w:highlight w:val="none"/>
              </w:rPr>
              <w:t>肛肠镜影像系统软件</w:t>
            </w:r>
          </w:p>
        </w:tc>
        <w:tc>
          <w:tcPr>
            <w:tcW w:w="772" w:type="dxa"/>
            <w:vAlign w:val="center"/>
          </w:tcPr>
          <w:p w14:paraId="605B9355">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1套</w:t>
            </w:r>
          </w:p>
        </w:tc>
        <w:tc>
          <w:tcPr>
            <w:tcW w:w="3540" w:type="dxa"/>
            <w:gridSpan w:val="2"/>
            <w:vAlign w:val="center"/>
          </w:tcPr>
          <w:p w14:paraId="483F2692">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ascii="宋体" w:hAnsi="宋体" w:eastAsia="宋体" w:cs="宋体"/>
                <w:b w:val="0"/>
                <w:bCs w:val="0"/>
                <w:strike w:val="0"/>
                <w:dstrike w:val="0"/>
                <w:sz w:val="24"/>
                <w:szCs w:val="24"/>
                <w:highlight w:val="none"/>
              </w:rPr>
              <w:t>图像生成</w:t>
            </w:r>
          </w:p>
        </w:tc>
      </w:tr>
      <w:tr w14:paraId="3A469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jc w:val="center"/>
        </w:trPr>
        <w:tc>
          <w:tcPr>
            <w:tcW w:w="1540" w:type="dxa"/>
            <w:vMerge w:val="continue"/>
            <w:vAlign w:val="center"/>
          </w:tcPr>
          <w:p w14:paraId="30F2DF95">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rPr>
            </w:pPr>
          </w:p>
        </w:tc>
        <w:tc>
          <w:tcPr>
            <w:tcW w:w="3428" w:type="dxa"/>
            <w:gridSpan w:val="2"/>
            <w:vAlign w:val="center"/>
          </w:tcPr>
          <w:p w14:paraId="23E727D6">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ascii="宋体" w:hAnsi="宋体" w:eastAsia="宋体" w:cs="宋体"/>
                <w:b w:val="0"/>
                <w:bCs w:val="0"/>
                <w:strike w:val="0"/>
                <w:dstrike w:val="0"/>
                <w:sz w:val="24"/>
                <w:szCs w:val="24"/>
                <w:highlight w:val="none"/>
              </w:rPr>
              <w:t>彩色打印机</w:t>
            </w:r>
          </w:p>
        </w:tc>
        <w:tc>
          <w:tcPr>
            <w:tcW w:w="772" w:type="dxa"/>
            <w:vAlign w:val="center"/>
          </w:tcPr>
          <w:p w14:paraId="27BAC896">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1台</w:t>
            </w:r>
          </w:p>
        </w:tc>
        <w:tc>
          <w:tcPr>
            <w:tcW w:w="3540" w:type="dxa"/>
            <w:gridSpan w:val="2"/>
            <w:vAlign w:val="center"/>
          </w:tcPr>
          <w:p w14:paraId="66484E98">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ascii="宋体" w:hAnsi="宋体" w:eastAsia="宋体" w:cs="宋体"/>
                <w:b w:val="0"/>
                <w:bCs w:val="0"/>
                <w:strike w:val="0"/>
                <w:dstrike w:val="0"/>
                <w:sz w:val="24"/>
                <w:szCs w:val="24"/>
                <w:highlight w:val="none"/>
              </w:rPr>
              <w:t>图文记录</w:t>
            </w:r>
          </w:p>
        </w:tc>
      </w:tr>
      <w:tr w14:paraId="51CDA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jc w:val="center"/>
        </w:trPr>
        <w:tc>
          <w:tcPr>
            <w:tcW w:w="1540" w:type="dxa"/>
            <w:vMerge w:val="continue"/>
            <w:vAlign w:val="center"/>
          </w:tcPr>
          <w:p w14:paraId="44BF3EC5">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rPr>
            </w:pPr>
          </w:p>
        </w:tc>
        <w:tc>
          <w:tcPr>
            <w:tcW w:w="3428" w:type="dxa"/>
            <w:gridSpan w:val="2"/>
            <w:vAlign w:val="center"/>
          </w:tcPr>
          <w:p w14:paraId="5DB9DDCF">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ascii="宋体" w:hAnsi="宋体" w:eastAsia="宋体" w:cs="宋体"/>
                <w:b w:val="0"/>
                <w:bCs w:val="0"/>
                <w:strike w:val="0"/>
                <w:dstrike w:val="0"/>
                <w:sz w:val="24"/>
                <w:szCs w:val="24"/>
                <w:highlight w:val="none"/>
              </w:rPr>
              <w:t>脚踏采集开关</w:t>
            </w:r>
          </w:p>
        </w:tc>
        <w:tc>
          <w:tcPr>
            <w:tcW w:w="772" w:type="dxa"/>
            <w:vAlign w:val="center"/>
          </w:tcPr>
          <w:p w14:paraId="20A23AF7">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1台</w:t>
            </w:r>
          </w:p>
        </w:tc>
        <w:tc>
          <w:tcPr>
            <w:tcW w:w="3540" w:type="dxa"/>
            <w:gridSpan w:val="2"/>
            <w:vAlign w:val="center"/>
          </w:tcPr>
          <w:p w14:paraId="5DD59DDB">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ascii="宋体" w:hAnsi="宋体" w:eastAsia="宋体" w:cs="宋体"/>
                <w:b w:val="0"/>
                <w:bCs w:val="0"/>
                <w:strike w:val="0"/>
                <w:dstrike w:val="0"/>
                <w:sz w:val="24"/>
                <w:szCs w:val="24"/>
                <w:highlight w:val="none"/>
              </w:rPr>
              <w:t>操作控制</w:t>
            </w:r>
          </w:p>
        </w:tc>
      </w:tr>
      <w:tr w14:paraId="3B2DD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jc w:val="center"/>
        </w:trPr>
        <w:tc>
          <w:tcPr>
            <w:tcW w:w="1540" w:type="dxa"/>
            <w:vMerge w:val="continue"/>
            <w:vAlign w:val="center"/>
          </w:tcPr>
          <w:p w14:paraId="034D626B">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rPr>
            </w:pPr>
          </w:p>
        </w:tc>
        <w:tc>
          <w:tcPr>
            <w:tcW w:w="3428" w:type="dxa"/>
            <w:gridSpan w:val="2"/>
            <w:vAlign w:val="center"/>
          </w:tcPr>
          <w:p w14:paraId="0D34A13B">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ascii="宋体" w:hAnsi="宋体" w:eastAsia="宋体" w:cs="宋体"/>
                <w:b w:val="0"/>
                <w:bCs w:val="0"/>
                <w:strike w:val="0"/>
                <w:dstrike w:val="0"/>
                <w:sz w:val="24"/>
                <w:szCs w:val="24"/>
                <w:highlight w:val="none"/>
              </w:rPr>
              <w:t>LED 便携光源</w:t>
            </w:r>
          </w:p>
        </w:tc>
        <w:tc>
          <w:tcPr>
            <w:tcW w:w="772" w:type="dxa"/>
            <w:vAlign w:val="center"/>
          </w:tcPr>
          <w:p w14:paraId="60BC487A">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1套</w:t>
            </w:r>
          </w:p>
        </w:tc>
        <w:tc>
          <w:tcPr>
            <w:tcW w:w="3540" w:type="dxa"/>
            <w:gridSpan w:val="2"/>
            <w:vAlign w:val="center"/>
          </w:tcPr>
          <w:p w14:paraId="0F4DF208">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ascii="宋体" w:hAnsi="宋体" w:eastAsia="宋体" w:cs="宋体"/>
                <w:b w:val="0"/>
                <w:bCs w:val="0"/>
                <w:strike w:val="0"/>
                <w:dstrike w:val="0"/>
                <w:sz w:val="24"/>
                <w:szCs w:val="24"/>
                <w:highlight w:val="none"/>
              </w:rPr>
              <w:t>提供操作照明</w:t>
            </w:r>
          </w:p>
        </w:tc>
      </w:tr>
      <w:tr w14:paraId="122F0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jc w:val="center"/>
        </w:trPr>
        <w:tc>
          <w:tcPr>
            <w:tcW w:w="1540" w:type="dxa"/>
            <w:vMerge w:val="continue"/>
            <w:vAlign w:val="center"/>
          </w:tcPr>
          <w:p w14:paraId="7BC72DE5">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rPr>
            </w:pPr>
          </w:p>
        </w:tc>
        <w:tc>
          <w:tcPr>
            <w:tcW w:w="3428" w:type="dxa"/>
            <w:gridSpan w:val="2"/>
            <w:vAlign w:val="center"/>
          </w:tcPr>
          <w:p w14:paraId="09ADD94B">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ascii="宋体" w:hAnsi="宋体" w:eastAsia="宋体" w:cs="宋体"/>
                <w:b w:val="0"/>
                <w:bCs w:val="0"/>
                <w:strike w:val="0"/>
                <w:dstrike w:val="0"/>
                <w:sz w:val="24"/>
                <w:szCs w:val="24"/>
                <w:highlight w:val="none"/>
              </w:rPr>
              <w:t>台车</w:t>
            </w:r>
          </w:p>
        </w:tc>
        <w:tc>
          <w:tcPr>
            <w:tcW w:w="772" w:type="dxa"/>
            <w:vAlign w:val="center"/>
          </w:tcPr>
          <w:p w14:paraId="0A23D1C7">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1台</w:t>
            </w:r>
          </w:p>
        </w:tc>
        <w:tc>
          <w:tcPr>
            <w:tcW w:w="3540" w:type="dxa"/>
            <w:gridSpan w:val="2"/>
            <w:vAlign w:val="center"/>
          </w:tcPr>
          <w:p w14:paraId="7C2A1BB5">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val="0"/>
                <w:strike w:val="0"/>
                <w:dstrike w:val="0"/>
                <w:color w:val="auto"/>
                <w:sz w:val="24"/>
                <w:szCs w:val="24"/>
                <w:highlight w:val="none"/>
                <w:lang w:val="en-US" w:eastAsia="zh-CN"/>
              </w:rPr>
            </w:pPr>
            <w:r>
              <w:rPr>
                <w:rFonts w:ascii="宋体" w:hAnsi="宋体" w:eastAsia="宋体" w:cs="宋体"/>
                <w:b w:val="0"/>
                <w:bCs w:val="0"/>
                <w:strike w:val="0"/>
                <w:dstrike w:val="0"/>
                <w:sz w:val="24"/>
                <w:szCs w:val="24"/>
                <w:highlight w:val="none"/>
              </w:rPr>
              <w:t>设备安装</w:t>
            </w:r>
          </w:p>
        </w:tc>
      </w:tr>
    </w:tbl>
    <w:p w14:paraId="2FC841C1">
      <w:pPr>
        <w:jc w:val="center"/>
        <w:rPr>
          <w:rFonts w:hint="eastAsia"/>
          <w:b w:val="0"/>
          <w:bCs w:val="0"/>
          <w:strike w:val="0"/>
          <w:dstrike w:val="0"/>
          <w:highlight w:val="none"/>
        </w:rPr>
      </w:pPr>
    </w:p>
    <w:p w14:paraId="1A40D7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b w:val="0"/>
          <w:bCs w:val="0"/>
          <w:strike w:val="0"/>
          <w:dstrike w:val="0"/>
          <w:sz w:val="24"/>
          <w:szCs w:val="24"/>
          <w:highlight w:val="none"/>
        </w:rPr>
      </w:pPr>
      <w:r>
        <w:rPr>
          <w:b w:val="0"/>
          <w:bCs w:val="0"/>
          <w:strike w:val="0"/>
          <w:dstrike w:val="0"/>
          <w:sz w:val="24"/>
          <w:szCs w:val="24"/>
          <w:highlight w:val="none"/>
        </w:rPr>
        <w:t>一、摄像主机</w:t>
      </w:r>
    </w:p>
    <w:p w14:paraId="0106CE9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b w:val="0"/>
          <w:bCs w:val="0"/>
          <w:strike w:val="0"/>
          <w:dstrike w:val="0"/>
          <w:sz w:val="24"/>
          <w:szCs w:val="24"/>
          <w:highlight w:val="none"/>
        </w:rPr>
      </w:pPr>
      <w:r>
        <w:rPr>
          <w:b w:val="0"/>
          <w:bCs w:val="0"/>
          <w:strike w:val="0"/>
          <w:dstrike w:val="0"/>
          <w:sz w:val="24"/>
          <w:szCs w:val="24"/>
          <w:highlight w:val="none"/>
        </w:rPr>
        <w:t>▲</w:t>
      </w:r>
      <w:r>
        <w:rPr>
          <w:rFonts w:ascii="宋体" w:hAnsi="宋体" w:eastAsia="宋体" w:cstheme="minorBidi"/>
          <w:b w:val="0"/>
          <w:bCs w:val="0"/>
          <w:strike w:val="0"/>
          <w:dstrike w:val="0"/>
          <w:kern w:val="2"/>
          <w:sz w:val="24"/>
          <w:szCs w:val="24"/>
          <w:highlight w:val="none"/>
          <w:lang w:val="en-US" w:eastAsia="zh-CN" w:bidi="ar-SA"/>
        </w:rPr>
        <w:t>1.</w:t>
      </w:r>
      <w:r>
        <w:rPr>
          <w:b w:val="0"/>
          <w:bCs w:val="0"/>
          <w:strike w:val="0"/>
          <w:dstrike w:val="0"/>
          <w:sz w:val="24"/>
          <w:szCs w:val="24"/>
          <w:highlight w:val="none"/>
        </w:rPr>
        <w:t>分辨率：≥3088(H)×2064</w:t>
      </w:r>
      <w:r>
        <w:rPr>
          <w:rFonts w:hint="eastAsia"/>
          <w:b w:val="0"/>
          <w:bCs w:val="0"/>
          <w:strike w:val="0"/>
          <w:dstrike w:val="0"/>
          <w:sz w:val="24"/>
          <w:szCs w:val="24"/>
          <w:highlight w:val="none"/>
          <w:lang w:val="en-US" w:eastAsia="zh-CN"/>
        </w:rPr>
        <w:t>(</w:t>
      </w:r>
      <w:r>
        <w:rPr>
          <w:b w:val="0"/>
          <w:bCs w:val="0"/>
          <w:strike w:val="0"/>
          <w:dstrike w:val="0"/>
          <w:sz w:val="24"/>
          <w:szCs w:val="24"/>
          <w:highlight w:val="none"/>
        </w:rPr>
        <w:t>V)</w:t>
      </w:r>
    </w:p>
    <w:p w14:paraId="2D0E3BA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b w:val="0"/>
          <w:bCs w:val="0"/>
          <w:strike w:val="0"/>
          <w:dstrike w:val="0"/>
          <w:sz w:val="24"/>
          <w:szCs w:val="24"/>
          <w:highlight w:val="none"/>
        </w:rPr>
      </w:pPr>
      <w:r>
        <w:rPr>
          <w:rFonts w:ascii="宋体" w:hAnsi="宋体" w:eastAsia="宋体" w:cstheme="minorBidi"/>
          <w:b w:val="0"/>
          <w:bCs w:val="0"/>
          <w:strike w:val="0"/>
          <w:dstrike w:val="0"/>
          <w:kern w:val="2"/>
          <w:sz w:val="24"/>
          <w:szCs w:val="24"/>
          <w:highlight w:val="none"/>
          <w:lang w:val="en-US" w:eastAsia="zh-CN" w:bidi="ar-SA"/>
        </w:rPr>
        <w:t>2.</w:t>
      </w:r>
      <w:r>
        <w:rPr>
          <w:b w:val="0"/>
          <w:bCs w:val="0"/>
          <w:strike w:val="0"/>
          <w:dstrike w:val="0"/>
          <w:sz w:val="24"/>
          <w:szCs w:val="24"/>
          <w:highlight w:val="none"/>
        </w:rPr>
        <w:t>光学接口：支持各类C-Mount接口定焦及变焦内窥镜光学接口</w:t>
      </w:r>
    </w:p>
    <w:p w14:paraId="40E7007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b w:val="0"/>
          <w:bCs w:val="0"/>
          <w:strike w:val="0"/>
          <w:dstrike w:val="0"/>
          <w:sz w:val="24"/>
          <w:szCs w:val="24"/>
          <w:highlight w:val="none"/>
        </w:rPr>
      </w:pPr>
      <w:r>
        <w:rPr>
          <w:rFonts w:ascii="宋体" w:hAnsi="宋体" w:eastAsia="宋体" w:cstheme="minorBidi"/>
          <w:b w:val="0"/>
          <w:bCs w:val="0"/>
          <w:strike w:val="0"/>
          <w:dstrike w:val="0"/>
          <w:kern w:val="2"/>
          <w:sz w:val="24"/>
          <w:szCs w:val="24"/>
          <w:highlight w:val="none"/>
          <w:lang w:val="en-US" w:eastAsia="zh-CN" w:bidi="ar-SA"/>
        </w:rPr>
        <w:t>3.</w:t>
      </w:r>
      <w:r>
        <w:rPr>
          <w:b w:val="0"/>
          <w:bCs w:val="0"/>
          <w:strike w:val="0"/>
          <w:dstrike w:val="0"/>
          <w:sz w:val="24"/>
          <w:szCs w:val="24"/>
          <w:highlight w:val="none"/>
        </w:rPr>
        <w:t>传输接口：USB3.0，数字高速传输，保证图像无拖尾、无延迟，支持热插拔。</w:t>
      </w:r>
    </w:p>
    <w:p w14:paraId="65CCC72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b w:val="0"/>
          <w:bCs w:val="0"/>
          <w:strike w:val="0"/>
          <w:dstrike w:val="0"/>
          <w:sz w:val="24"/>
          <w:szCs w:val="24"/>
          <w:highlight w:val="none"/>
        </w:rPr>
      </w:pPr>
      <w:r>
        <w:rPr>
          <w:rFonts w:ascii="宋体" w:hAnsi="宋体" w:eastAsia="宋体" w:cstheme="minorBidi"/>
          <w:b w:val="0"/>
          <w:bCs w:val="0"/>
          <w:strike w:val="0"/>
          <w:dstrike w:val="0"/>
          <w:kern w:val="2"/>
          <w:sz w:val="24"/>
          <w:szCs w:val="24"/>
          <w:highlight w:val="none"/>
          <w:lang w:val="en-US" w:eastAsia="zh-CN" w:bidi="ar-SA"/>
        </w:rPr>
        <w:t>4.</w:t>
      </w:r>
      <w:r>
        <w:rPr>
          <w:b w:val="0"/>
          <w:bCs w:val="0"/>
          <w:strike w:val="0"/>
          <w:dstrike w:val="0"/>
          <w:sz w:val="24"/>
          <w:szCs w:val="24"/>
          <w:highlight w:val="none"/>
        </w:rPr>
        <w:t>LED光源，色温：7500k±500K、</w:t>
      </w:r>
      <w:r>
        <w:rPr>
          <w:b w:val="0"/>
          <w:bCs w:val="0"/>
          <w:strike w:val="0"/>
          <w:dstrike w:val="0"/>
          <w:sz w:val="24"/>
          <w:szCs w:val="24"/>
          <w:highlight w:val="none"/>
        </w:rPr>
        <w:t>显色指数：≥92、</w:t>
      </w:r>
      <w:r>
        <w:rPr>
          <w:b w:val="0"/>
          <w:bCs w:val="0"/>
          <w:strike w:val="0"/>
          <w:dstrike w:val="0"/>
          <w:sz w:val="24"/>
          <w:szCs w:val="24"/>
          <w:highlight w:val="none"/>
        </w:rPr>
        <w:t>寿命:≥20000小时、亮度可调节。</w:t>
      </w:r>
    </w:p>
    <w:p w14:paraId="5067F86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b w:val="0"/>
          <w:bCs w:val="0"/>
          <w:strike w:val="0"/>
          <w:dstrike w:val="0"/>
          <w:sz w:val="24"/>
          <w:szCs w:val="24"/>
          <w:highlight w:val="none"/>
        </w:rPr>
      </w:pPr>
      <w:r>
        <w:rPr>
          <w:rFonts w:ascii="宋体" w:hAnsi="宋体" w:eastAsia="宋体" w:cstheme="minorBidi"/>
          <w:b w:val="0"/>
          <w:bCs w:val="0"/>
          <w:strike w:val="0"/>
          <w:dstrike w:val="0"/>
          <w:kern w:val="2"/>
          <w:sz w:val="24"/>
          <w:szCs w:val="24"/>
          <w:highlight w:val="none"/>
          <w:lang w:val="en-US" w:eastAsia="zh-CN" w:bidi="ar-SA"/>
        </w:rPr>
        <w:t>5.</w:t>
      </w:r>
      <w:r>
        <w:rPr>
          <w:b w:val="0"/>
          <w:bCs w:val="0"/>
          <w:strike w:val="0"/>
          <w:dstrike w:val="0"/>
          <w:sz w:val="24"/>
          <w:szCs w:val="24"/>
          <w:highlight w:val="none"/>
        </w:rPr>
        <w:t>监视器：分辨率：≥3840×2160、亮度：≥450cd/m²、对比度：≥3000:1</w:t>
      </w:r>
    </w:p>
    <w:p w14:paraId="7558092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rFonts w:hint="eastAsia" w:eastAsia="宋体"/>
          <w:b w:val="0"/>
          <w:bCs w:val="0"/>
          <w:strike w:val="0"/>
          <w:dstrike w:val="0"/>
          <w:sz w:val="24"/>
          <w:szCs w:val="24"/>
          <w:highlight w:val="none"/>
          <w:lang w:eastAsia="zh-CN"/>
        </w:rPr>
      </w:pPr>
      <w:r>
        <w:rPr>
          <w:b w:val="0"/>
          <w:bCs w:val="0"/>
          <w:strike w:val="0"/>
          <w:dstrike w:val="0"/>
          <w:sz w:val="24"/>
          <w:szCs w:val="24"/>
          <w:highlight w:val="none"/>
        </w:rPr>
        <w:t>▲</w:t>
      </w:r>
      <w:r>
        <w:rPr>
          <w:rFonts w:ascii="宋体" w:hAnsi="宋体" w:eastAsia="宋体" w:cstheme="minorBidi"/>
          <w:b w:val="0"/>
          <w:bCs w:val="0"/>
          <w:strike w:val="0"/>
          <w:dstrike w:val="0"/>
          <w:kern w:val="2"/>
          <w:sz w:val="24"/>
          <w:szCs w:val="24"/>
          <w:highlight w:val="none"/>
          <w:lang w:val="en-US" w:eastAsia="zh-CN" w:bidi="ar-SA"/>
        </w:rPr>
        <w:t>6.</w:t>
      </w:r>
      <w:r>
        <w:rPr>
          <w:b w:val="0"/>
          <w:bCs w:val="0"/>
          <w:strike w:val="0"/>
          <w:dstrike w:val="0"/>
          <w:sz w:val="24"/>
          <w:szCs w:val="24"/>
          <w:highlight w:val="none"/>
        </w:rPr>
        <w:t>适用范围：与光学内窥镜或肛门镜配合使用，将内窥镜采集的光学信号转化为电子信号，并传输至显示器进行成像，适用于对人体肛门、直肠、乙状结肠部位的临床检查。</w:t>
      </w:r>
      <w:r>
        <w:rPr>
          <w:rFonts w:hint="eastAsia"/>
          <w:b w:val="0"/>
          <w:bCs w:val="0"/>
          <w:strike w:val="0"/>
          <w:dstrike w:val="0"/>
          <w:sz w:val="24"/>
          <w:szCs w:val="24"/>
          <w:highlight w:val="none"/>
          <w:lang w:eastAsia="zh-CN"/>
        </w:rPr>
        <w:t>（</w:t>
      </w:r>
      <w:r>
        <w:rPr>
          <w:rFonts w:hint="eastAsia"/>
          <w:b w:val="0"/>
          <w:bCs w:val="0"/>
          <w:strike w:val="0"/>
          <w:dstrike w:val="0"/>
          <w:sz w:val="24"/>
          <w:szCs w:val="24"/>
          <w:highlight w:val="none"/>
          <w:lang w:val="en-US" w:eastAsia="zh-CN"/>
        </w:rPr>
        <w:t>五角星实质性</w:t>
      </w:r>
      <w:r>
        <w:rPr>
          <w:rFonts w:hint="eastAsia"/>
          <w:b w:val="0"/>
          <w:bCs w:val="0"/>
          <w:strike w:val="0"/>
          <w:dstrike w:val="0"/>
          <w:sz w:val="24"/>
          <w:szCs w:val="24"/>
          <w:highlight w:val="none"/>
          <w:lang w:eastAsia="zh-CN"/>
        </w:rPr>
        <w:t>）</w:t>
      </w:r>
    </w:p>
    <w:p w14:paraId="23A1074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b w:val="0"/>
          <w:bCs w:val="0"/>
          <w:strike w:val="0"/>
          <w:dstrike w:val="0"/>
          <w:sz w:val="24"/>
          <w:szCs w:val="24"/>
          <w:highlight w:val="none"/>
        </w:rPr>
      </w:pPr>
      <w:r>
        <w:rPr>
          <w:b w:val="0"/>
          <w:bCs w:val="0"/>
          <w:strike w:val="0"/>
          <w:dstrike w:val="0"/>
          <w:sz w:val="24"/>
          <w:szCs w:val="24"/>
          <w:highlight w:val="none"/>
        </w:rPr>
        <w:t>▲</w:t>
      </w:r>
      <w:r>
        <w:rPr>
          <w:rFonts w:ascii="宋体" w:hAnsi="宋体" w:eastAsia="宋体" w:cstheme="minorBidi"/>
          <w:b w:val="0"/>
          <w:bCs w:val="0"/>
          <w:strike w:val="0"/>
          <w:dstrike w:val="0"/>
          <w:kern w:val="2"/>
          <w:sz w:val="24"/>
          <w:szCs w:val="24"/>
          <w:highlight w:val="none"/>
          <w:lang w:val="en-US" w:eastAsia="zh-CN" w:bidi="ar-SA"/>
        </w:rPr>
        <w:t>7.</w:t>
      </w:r>
      <w:r>
        <w:rPr>
          <w:b w:val="0"/>
          <w:bCs w:val="0"/>
          <w:strike w:val="0"/>
          <w:dstrike w:val="0"/>
          <w:sz w:val="24"/>
          <w:szCs w:val="24"/>
          <w:highlight w:val="none"/>
        </w:rPr>
        <w:t xml:space="preserve">软件功能： </w:t>
      </w:r>
    </w:p>
    <w:p w14:paraId="1B51CB1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b w:val="0"/>
          <w:bCs w:val="0"/>
          <w:strike w:val="0"/>
          <w:dstrike w:val="0"/>
          <w:sz w:val="24"/>
          <w:szCs w:val="24"/>
          <w:highlight w:val="none"/>
        </w:rPr>
      </w:pPr>
      <w:r>
        <w:rPr>
          <w:b w:val="0"/>
          <w:bCs w:val="0"/>
          <w:strike w:val="0"/>
          <w:dstrike w:val="0"/>
          <w:sz w:val="24"/>
          <w:szCs w:val="24"/>
          <w:highlight w:val="none"/>
        </w:rPr>
        <w:t>a) 具有采集图像、填写报告，打印报告的功能</w:t>
      </w:r>
    </w:p>
    <w:p w14:paraId="79EF75E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b w:val="0"/>
          <w:bCs w:val="0"/>
          <w:strike w:val="0"/>
          <w:dstrike w:val="0"/>
          <w:sz w:val="24"/>
          <w:szCs w:val="24"/>
          <w:highlight w:val="none"/>
        </w:rPr>
      </w:pPr>
      <w:r>
        <w:rPr>
          <w:b w:val="0"/>
          <w:bCs w:val="0"/>
          <w:strike w:val="0"/>
          <w:dstrike w:val="0"/>
          <w:sz w:val="24"/>
          <w:szCs w:val="24"/>
          <w:highlight w:val="none"/>
        </w:rPr>
        <w:t>b) 具有将病灶部位在显示器上进行观察、放大、图像冻结、病案管理、储存、再现、对比、测量出病灶部位尺寸并可对病变部位进行图文标注，实现治疗前后对比分析，将观察到的疑点或病灶部位进行图像打印。</w:t>
      </w:r>
    </w:p>
    <w:p w14:paraId="623283F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b w:val="0"/>
          <w:bCs w:val="0"/>
          <w:strike w:val="0"/>
          <w:dstrike w:val="0"/>
          <w:sz w:val="24"/>
          <w:szCs w:val="24"/>
          <w:highlight w:val="none"/>
        </w:rPr>
      </w:pPr>
      <w:r>
        <w:rPr>
          <w:rFonts w:ascii="宋体" w:hAnsi="宋体" w:eastAsia="宋体" w:cstheme="minorBidi"/>
          <w:b w:val="0"/>
          <w:bCs w:val="0"/>
          <w:strike w:val="0"/>
          <w:dstrike w:val="0"/>
          <w:kern w:val="2"/>
          <w:sz w:val="24"/>
          <w:szCs w:val="24"/>
          <w:highlight w:val="none"/>
          <w:lang w:val="en-US" w:eastAsia="zh-CN" w:bidi="ar-SA"/>
        </w:rPr>
        <w:t>8.</w:t>
      </w:r>
      <w:r>
        <w:rPr>
          <w:b w:val="0"/>
          <w:bCs w:val="0"/>
          <w:strike w:val="0"/>
          <w:dstrike w:val="0"/>
          <w:sz w:val="24"/>
          <w:szCs w:val="24"/>
          <w:highlight w:val="none"/>
        </w:rPr>
        <w:t>导光卡口：具有打气通道、活检通道（镜下取活检功能）</w:t>
      </w:r>
    </w:p>
    <w:p w14:paraId="650EE3A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b w:val="0"/>
          <w:bCs w:val="0"/>
          <w:strike w:val="0"/>
          <w:dstrike w:val="0"/>
          <w:sz w:val="24"/>
          <w:szCs w:val="24"/>
          <w:highlight w:val="none"/>
        </w:rPr>
      </w:pPr>
      <w:r>
        <w:rPr>
          <w:b w:val="0"/>
          <w:bCs w:val="0"/>
          <w:strike w:val="0"/>
          <w:dstrike w:val="0"/>
          <w:sz w:val="24"/>
          <w:szCs w:val="24"/>
          <w:highlight w:val="none"/>
        </w:rPr>
        <w:t>二、耗材</w:t>
      </w:r>
    </w:p>
    <w:p w14:paraId="602A2B0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b w:val="0"/>
          <w:bCs w:val="0"/>
          <w:strike w:val="0"/>
          <w:dstrike w:val="0"/>
          <w:sz w:val="24"/>
          <w:szCs w:val="24"/>
          <w:highlight w:val="none"/>
        </w:rPr>
      </w:pPr>
      <w:r>
        <w:rPr>
          <w:b w:val="0"/>
          <w:bCs w:val="0"/>
          <w:strike w:val="0"/>
          <w:dstrike w:val="0"/>
          <w:sz w:val="24"/>
          <w:szCs w:val="24"/>
          <w:highlight w:val="none"/>
        </w:rPr>
        <w:t>▲</w:t>
      </w:r>
      <w:r>
        <w:rPr>
          <w:rFonts w:hint="eastAsia" w:cstheme="minorBidi"/>
          <w:b w:val="0"/>
          <w:bCs w:val="0"/>
          <w:strike w:val="0"/>
          <w:dstrike w:val="0"/>
          <w:kern w:val="2"/>
          <w:sz w:val="24"/>
          <w:szCs w:val="24"/>
          <w:highlight w:val="none"/>
          <w:lang w:val="en-US" w:eastAsia="zh-CN" w:bidi="ar-SA"/>
        </w:rPr>
        <w:t>9</w:t>
      </w:r>
      <w:r>
        <w:rPr>
          <w:rFonts w:ascii="宋体" w:hAnsi="宋体" w:eastAsia="宋体" w:cstheme="minorBidi"/>
          <w:b w:val="0"/>
          <w:bCs w:val="0"/>
          <w:strike w:val="0"/>
          <w:dstrike w:val="0"/>
          <w:kern w:val="2"/>
          <w:sz w:val="24"/>
          <w:szCs w:val="24"/>
          <w:highlight w:val="none"/>
          <w:lang w:val="en-US" w:eastAsia="zh-CN" w:bidi="ar-SA"/>
        </w:rPr>
        <w:t>.</w:t>
      </w:r>
      <w:r>
        <w:rPr>
          <w:b w:val="0"/>
          <w:bCs w:val="0"/>
          <w:strike w:val="0"/>
          <w:dstrike w:val="0"/>
          <w:sz w:val="24"/>
          <w:szCs w:val="24"/>
          <w:highlight w:val="none"/>
        </w:rPr>
        <w:t>通用开放，可对接所有一次肛门镜、一次性直乙镜</w:t>
      </w:r>
    </w:p>
    <w:p w14:paraId="2B2EB5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b w:val="0"/>
          <w:bCs w:val="0"/>
          <w:strike w:val="0"/>
          <w:dstrike w:val="0"/>
          <w:sz w:val="24"/>
          <w:szCs w:val="24"/>
          <w:highlight w:val="none"/>
        </w:rPr>
      </w:pPr>
      <w:r>
        <w:rPr>
          <w:b w:val="0"/>
          <w:bCs w:val="0"/>
          <w:strike w:val="0"/>
          <w:dstrike w:val="0"/>
          <w:sz w:val="24"/>
          <w:szCs w:val="24"/>
          <w:highlight w:val="none"/>
        </w:rPr>
        <w:t>三、</w:t>
      </w:r>
      <w:r>
        <w:rPr>
          <w:b w:val="0"/>
          <w:bCs w:val="0"/>
          <w:strike w:val="0"/>
          <w:dstrike w:val="0"/>
          <w:sz w:val="24"/>
          <w:szCs w:val="24"/>
          <w:highlight w:val="none"/>
        </w:rPr>
        <w:t>计算机系统</w:t>
      </w:r>
      <w:r>
        <w:rPr>
          <w:b w:val="0"/>
          <w:bCs w:val="0"/>
          <w:strike w:val="0"/>
          <w:dstrike w:val="0"/>
          <w:sz w:val="24"/>
          <w:szCs w:val="24"/>
          <w:highlight w:val="none"/>
        </w:rPr>
        <w:t>及肛肠镜影像系统软件</w:t>
      </w:r>
    </w:p>
    <w:p w14:paraId="0BF7225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b w:val="0"/>
          <w:bCs w:val="0"/>
          <w:strike w:val="0"/>
          <w:dstrike w:val="0"/>
          <w:sz w:val="24"/>
          <w:szCs w:val="24"/>
          <w:highlight w:val="none"/>
        </w:rPr>
      </w:pPr>
      <w:r>
        <w:rPr>
          <w:rFonts w:ascii="宋体" w:hAnsi="宋体" w:eastAsia="宋体" w:cstheme="minorBidi"/>
          <w:b w:val="0"/>
          <w:bCs w:val="0"/>
          <w:strike w:val="0"/>
          <w:dstrike w:val="0"/>
          <w:kern w:val="2"/>
          <w:sz w:val="24"/>
          <w:szCs w:val="24"/>
          <w:highlight w:val="none"/>
          <w:lang w:val="en-US" w:eastAsia="zh-CN" w:bidi="ar-SA"/>
        </w:rPr>
        <w:t>1</w:t>
      </w:r>
      <w:r>
        <w:rPr>
          <w:rFonts w:hint="eastAsia" w:cstheme="minorBidi"/>
          <w:b w:val="0"/>
          <w:bCs w:val="0"/>
          <w:strike w:val="0"/>
          <w:dstrike w:val="0"/>
          <w:kern w:val="2"/>
          <w:sz w:val="24"/>
          <w:szCs w:val="24"/>
          <w:highlight w:val="none"/>
          <w:lang w:val="en-US" w:eastAsia="zh-CN" w:bidi="ar-SA"/>
        </w:rPr>
        <w:t>0</w:t>
      </w:r>
      <w:r>
        <w:rPr>
          <w:rFonts w:ascii="宋体" w:hAnsi="宋体" w:eastAsia="宋体" w:cstheme="minorBidi"/>
          <w:b w:val="0"/>
          <w:bCs w:val="0"/>
          <w:strike w:val="0"/>
          <w:dstrike w:val="0"/>
          <w:kern w:val="2"/>
          <w:sz w:val="24"/>
          <w:szCs w:val="24"/>
          <w:highlight w:val="none"/>
          <w:lang w:val="en-US" w:eastAsia="zh-CN" w:bidi="ar-SA"/>
        </w:rPr>
        <w:t>.</w:t>
      </w:r>
      <w:r>
        <w:rPr>
          <w:b w:val="0"/>
          <w:bCs w:val="0"/>
          <w:strike w:val="0"/>
          <w:dstrike w:val="0"/>
          <w:sz w:val="24"/>
          <w:szCs w:val="24"/>
          <w:highlight w:val="none"/>
        </w:rPr>
        <w:t>处理器≥I3、内存≥8G、固态硬盘≥1T</w:t>
      </w:r>
    </w:p>
    <w:p w14:paraId="05F8685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b w:val="0"/>
          <w:bCs w:val="0"/>
          <w:strike w:val="0"/>
          <w:dstrike w:val="0"/>
          <w:sz w:val="24"/>
          <w:szCs w:val="24"/>
          <w:highlight w:val="none"/>
        </w:rPr>
      </w:pPr>
      <w:r>
        <w:rPr>
          <w:rFonts w:hint="eastAsia" w:cstheme="minorBidi"/>
          <w:b w:val="0"/>
          <w:bCs w:val="0"/>
          <w:strike w:val="0"/>
          <w:dstrike w:val="0"/>
          <w:kern w:val="2"/>
          <w:sz w:val="24"/>
          <w:szCs w:val="24"/>
          <w:highlight w:val="none"/>
          <w:lang w:val="en-US" w:eastAsia="zh-CN" w:bidi="ar-SA"/>
        </w:rPr>
        <w:t>11</w:t>
      </w:r>
      <w:r>
        <w:rPr>
          <w:rFonts w:ascii="宋体" w:hAnsi="宋体" w:eastAsia="宋体" w:cstheme="minorBidi"/>
          <w:b w:val="0"/>
          <w:bCs w:val="0"/>
          <w:strike w:val="0"/>
          <w:dstrike w:val="0"/>
          <w:kern w:val="2"/>
          <w:sz w:val="24"/>
          <w:szCs w:val="24"/>
          <w:highlight w:val="none"/>
          <w:lang w:val="en-US" w:eastAsia="zh-CN" w:bidi="ar-SA"/>
        </w:rPr>
        <w:t>.</w:t>
      </w:r>
      <w:r>
        <w:rPr>
          <w:b w:val="0"/>
          <w:bCs w:val="0"/>
          <w:strike w:val="0"/>
          <w:dstrike w:val="0"/>
          <w:sz w:val="24"/>
          <w:szCs w:val="24"/>
          <w:highlight w:val="none"/>
        </w:rPr>
        <w:t>监视器≥27 寸</w:t>
      </w:r>
    </w:p>
    <w:p w14:paraId="35C1DB4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b w:val="0"/>
          <w:bCs w:val="0"/>
          <w:strike w:val="0"/>
          <w:dstrike w:val="0"/>
          <w:sz w:val="24"/>
          <w:szCs w:val="24"/>
          <w:highlight w:val="none"/>
        </w:rPr>
      </w:pPr>
      <w:r>
        <w:rPr>
          <w:rFonts w:hint="eastAsia" w:cstheme="minorBidi"/>
          <w:b w:val="0"/>
          <w:bCs w:val="0"/>
          <w:strike w:val="0"/>
          <w:dstrike w:val="0"/>
          <w:kern w:val="2"/>
          <w:sz w:val="24"/>
          <w:szCs w:val="24"/>
          <w:highlight w:val="none"/>
          <w:lang w:val="en-US" w:eastAsia="zh-CN" w:bidi="ar-SA"/>
        </w:rPr>
        <w:t>12</w:t>
      </w:r>
      <w:r>
        <w:rPr>
          <w:rFonts w:ascii="宋体" w:hAnsi="宋体" w:eastAsia="宋体" w:cstheme="minorBidi"/>
          <w:b w:val="0"/>
          <w:bCs w:val="0"/>
          <w:strike w:val="0"/>
          <w:dstrike w:val="0"/>
          <w:kern w:val="2"/>
          <w:sz w:val="24"/>
          <w:szCs w:val="24"/>
          <w:highlight w:val="none"/>
          <w:lang w:val="en-US" w:eastAsia="zh-CN" w:bidi="ar-SA"/>
        </w:rPr>
        <w:t>.</w:t>
      </w:r>
      <w:r>
        <w:rPr>
          <w:b w:val="0"/>
          <w:bCs w:val="0"/>
          <w:strike w:val="0"/>
          <w:dstrike w:val="0"/>
          <w:sz w:val="24"/>
          <w:szCs w:val="24"/>
          <w:highlight w:val="none"/>
        </w:rPr>
        <w:t>彩色打印机</w:t>
      </w:r>
    </w:p>
    <w:p w14:paraId="5AFBE2A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b w:val="0"/>
          <w:bCs w:val="0"/>
          <w:strike w:val="0"/>
          <w:dstrike w:val="0"/>
          <w:sz w:val="24"/>
          <w:szCs w:val="24"/>
          <w:highlight w:val="none"/>
        </w:rPr>
      </w:pPr>
      <w:r>
        <w:rPr>
          <w:b w:val="0"/>
          <w:bCs w:val="0"/>
          <w:strike w:val="0"/>
          <w:dstrike w:val="0"/>
          <w:sz w:val="24"/>
          <w:szCs w:val="24"/>
          <w:highlight w:val="none"/>
        </w:rPr>
        <w:t>四、台车及工作环境</w:t>
      </w:r>
    </w:p>
    <w:p w14:paraId="5926047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b w:val="0"/>
          <w:bCs w:val="0"/>
          <w:strike w:val="0"/>
          <w:dstrike w:val="0"/>
          <w:sz w:val="24"/>
          <w:szCs w:val="24"/>
          <w:highlight w:val="none"/>
        </w:rPr>
      </w:pPr>
      <w:r>
        <w:rPr>
          <w:rFonts w:hint="eastAsia" w:cstheme="minorBidi"/>
          <w:b w:val="0"/>
          <w:bCs w:val="0"/>
          <w:strike w:val="0"/>
          <w:dstrike w:val="0"/>
          <w:kern w:val="2"/>
          <w:sz w:val="24"/>
          <w:szCs w:val="24"/>
          <w:highlight w:val="none"/>
          <w:lang w:val="en-US" w:eastAsia="zh-CN" w:bidi="ar-SA"/>
        </w:rPr>
        <w:t>13</w:t>
      </w:r>
      <w:r>
        <w:rPr>
          <w:rFonts w:ascii="宋体" w:hAnsi="宋体" w:eastAsia="宋体" w:cstheme="minorBidi"/>
          <w:b w:val="0"/>
          <w:bCs w:val="0"/>
          <w:strike w:val="0"/>
          <w:dstrike w:val="0"/>
          <w:kern w:val="2"/>
          <w:sz w:val="24"/>
          <w:szCs w:val="24"/>
          <w:highlight w:val="none"/>
          <w:lang w:val="en-US" w:eastAsia="zh-CN" w:bidi="ar-SA"/>
        </w:rPr>
        <w:t>.</w:t>
      </w:r>
      <w:r>
        <w:rPr>
          <w:b w:val="0"/>
          <w:bCs w:val="0"/>
          <w:strike w:val="0"/>
          <w:dstrike w:val="0"/>
          <w:sz w:val="24"/>
          <w:szCs w:val="24"/>
          <w:highlight w:val="none"/>
        </w:rPr>
        <w:t>防腐蚀医疗手推车，隐藏式设计，实现主机、显示器、打印机、键盘、鼠标分区，避免线缆外露杂乱，带开关防缠绕静音轮。</w:t>
      </w:r>
    </w:p>
    <w:p w14:paraId="01E9A93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left"/>
        <w:textAlignment w:val="auto"/>
        <w:rPr>
          <w:b w:val="0"/>
          <w:bCs w:val="0"/>
          <w:strike w:val="0"/>
          <w:dstrike w:val="0"/>
          <w:sz w:val="24"/>
          <w:szCs w:val="24"/>
          <w:highlight w:val="none"/>
        </w:rPr>
      </w:pPr>
      <w:r>
        <w:rPr>
          <w:rFonts w:hint="eastAsia" w:cstheme="minorBidi"/>
          <w:b w:val="0"/>
          <w:bCs w:val="0"/>
          <w:strike w:val="0"/>
          <w:dstrike w:val="0"/>
          <w:kern w:val="2"/>
          <w:sz w:val="24"/>
          <w:szCs w:val="24"/>
          <w:highlight w:val="none"/>
          <w:lang w:val="en-US" w:eastAsia="zh-CN" w:bidi="ar-SA"/>
        </w:rPr>
        <w:t>14</w:t>
      </w:r>
      <w:r>
        <w:rPr>
          <w:rFonts w:ascii="宋体" w:hAnsi="宋体" w:eastAsia="宋体" w:cstheme="minorBidi"/>
          <w:b w:val="0"/>
          <w:bCs w:val="0"/>
          <w:strike w:val="0"/>
          <w:dstrike w:val="0"/>
          <w:kern w:val="2"/>
          <w:sz w:val="24"/>
          <w:szCs w:val="24"/>
          <w:highlight w:val="none"/>
          <w:lang w:val="en-US" w:eastAsia="zh-CN" w:bidi="ar-SA"/>
        </w:rPr>
        <w:t>.</w:t>
      </w:r>
      <w:r>
        <w:rPr>
          <w:b w:val="0"/>
          <w:bCs w:val="0"/>
          <w:strike w:val="0"/>
          <w:dstrike w:val="0"/>
          <w:sz w:val="24"/>
          <w:szCs w:val="24"/>
          <w:highlight w:val="none"/>
        </w:rPr>
        <w:t>使用期限：≥5 年</w:t>
      </w:r>
    </w:p>
    <w:p w14:paraId="57B4451E">
      <w:pPr>
        <w:jc w:val="center"/>
        <w:rPr>
          <w:rFonts w:hint="eastAsia"/>
          <w:b w:val="0"/>
          <w:bCs w:val="0"/>
          <w:strike w:val="0"/>
          <w:dstrike w:val="0"/>
          <w:highlight w:val="none"/>
        </w:rPr>
      </w:pPr>
    </w:p>
    <w:p w14:paraId="6DEB3FA9">
      <w:pPr>
        <w:jc w:val="center"/>
        <w:rPr>
          <w:rFonts w:hint="eastAsia"/>
          <w:b w:val="0"/>
          <w:bCs w:val="0"/>
          <w:strike w:val="0"/>
          <w:dstrike w:val="0"/>
          <w:highlight w:val="none"/>
        </w:rPr>
      </w:pPr>
    </w:p>
    <w:p w14:paraId="66E443F8">
      <w:pPr>
        <w:jc w:val="center"/>
        <w:rPr>
          <w:rFonts w:hint="eastAsia"/>
          <w:b w:val="0"/>
          <w:bCs w:val="0"/>
          <w:strike w:val="0"/>
          <w:dstrike w:val="0"/>
          <w:highlight w:val="none"/>
        </w:rPr>
      </w:pPr>
    </w:p>
    <w:p w14:paraId="0618D5F1">
      <w:pPr>
        <w:numPr>
          <w:ilvl w:val="0"/>
          <w:numId w:val="0"/>
        </w:numPr>
        <w:jc w:val="center"/>
        <w:rPr>
          <w:rFonts w:hint="default"/>
          <w:b w:val="0"/>
          <w:bCs w:val="0"/>
          <w:strike w:val="0"/>
          <w:dstrike w:val="0"/>
          <w:sz w:val="28"/>
          <w:szCs w:val="24"/>
          <w:highlight w:val="none"/>
          <w:lang w:val="en-US" w:eastAsia="zh-CN"/>
        </w:rPr>
      </w:pPr>
      <w:r>
        <w:rPr>
          <w:rFonts w:hint="eastAsia" w:cstheme="minorBidi"/>
          <w:b w:val="0"/>
          <w:bCs w:val="0"/>
          <w:strike w:val="0"/>
          <w:dstrike w:val="0"/>
          <w:kern w:val="2"/>
          <w:sz w:val="28"/>
          <w:szCs w:val="24"/>
          <w:highlight w:val="none"/>
          <w:lang w:val="en-US" w:eastAsia="zh-CN" w:bidi="ar-SA"/>
        </w:rPr>
        <w:t>包4</w:t>
      </w:r>
      <w:r>
        <w:rPr>
          <w:rFonts w:hint="default" w:ascii="宋体" w:hAnsi="宋体" w:eastAsia="宋体" w:cstheme="minorBidi"/>
          <w:b w:val="0"/>
          <w:bCs w:val="0"/>
          <w:strike w:val="0"/>
          <w:dstrike w:val="0"/>
          <w:kern w:val="2"/>
          <w:sz w:val="28"/>
          <w:szCs w:val="24"/>
          <w:highlight w:val="none"/>
          <w:lang w:val="en-US" w:eastAsia="zh-CN" w:bidi="ar-SA"/>
        </w:rPr>
        <w:t>、</w:t>
      </w:r>
      <w:r>
        <w:rPr>
          <w:rFonts w:hint="default"/>
          <w:b w:val="0"/>
          <w:bCs w:val="0"/>
          <w:strike w:val="0"/>
          <w:dstrike w:val="0"/>
          <w:sz w:val="28"/>
          <w:szCs w:val="24"/>
          <w:highlight w:val="none"/>
          <w:lang w:val="en-US" w:eastAsia="zh-CN"/>
        </w:rPr>
        <w:t>多导睡眠记录仪</w:t>
      </w:r>
    </w:p>
    <w:tbl>
      <w:tblPr>
        <w:tblStyle w:val="30"/>
        <w:tblW w:w="7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3036"/>
        <w:gridCol w:w="840"/>
        <w:gridCol w:w="2874"/>
      </w:tblGrid>
      <w:tr w14:paraId="0D8DF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4" w:type="dxa"/>
            <w:vAlign w:val="center"/>
          </w:tcPr>
          <w:p w14:paraId="7AA3EE6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设备名称</w:t>
            </w:r>
          </w:p>
        </w:tc>
        <w:tc>
          <w:tcPr>
            <w:tcW w:w="3036" w:type="dxa"/>
            <w:vAlign w:val="center"/>
          </w:tcPr>
          <w:p w14:paraId="477B2E8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多导睡眠监测仪</w:t>
            </w:r>
          </w:p>
        </w:tc>
        <w:tc>
          <w:tcPr>
            <w:tcW w:w="840" w:type="dxa"/>
            <w:vAlign w:val="center"/>
          </w:tcPr>
          <w:p w14:paraId="4675F49F">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数量</w:t>
            </w:r>
          </w:p>
        </w:tc>
        <w:tc>
          <w:tcPr>
            <w:tcW w:w="2874" w:type="dxa"/>
            <w:vAlign w:val="center"/>
          </w:tcPr>
          <w:p w14:paraId="50DF0DC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1套</w:t>
            </w:r>
          </w:p>
        </w:tc>
      </w:tr>
      <w:tr w14:paraId="13070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7784" w:type="dxa"/>
            <w:gridSpan w:val="4"/>
            <w:vAlign w:val="center"/>
          </w:tcPr>
          <w:p w14:paraId="33147D0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整体要求：</w:t>
            </w:r>
          </w:p>
          <w:p w14:paraId="43D9956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能满足全院各临床科室心电信息化检查需求</w:t>
            </w:r>
          </w:p>
        </w:tc>
      </w:tr>
      <w:tr w14:paraId="51408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1034" w:type="dxa"/>
            <w:vMerge w:val="restart"/>
            <w:vAlign w:val="center"/>
          </w:tcPr>
          <w:p w14:paraId="5C8658EC">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主要配置清单</w:t>
            </w:r>
          </w:p>
        </w:tc>
        <w:tc>
          <w:tcPr>
            <w:tcW w:w="3036" w:type="dxa"/>
            <w:vAlign w:val="center"/>
          </w:tcPr>
          <w:p w14:paraId="3EAAF22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名称</w:t>
            </w:r>
          </w:p>
        </w:tc>
        <w:tc>
          <w:tcPr>
            <w:tcW w:w="840" w:type="dxa"/>
            <w:vAlign w:val="center"/>
          </w:tcPr>
          <w:p w14:paraId="0E570A5F">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数量</w:t>
            </w:r>
          </w:p>
        </w:tc>
        <w:tc>
          <w:tcPr>
            <w:tcW w:w="2874" w:type="dxa"/>
            <w:vAlign w:val="center"/>
          </w:tcPr>
          <w:p w14:paraId="7A2DD58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主要功能</w:t>
            </w:r>
          </w:p>
        </w:tc>
      </w:tr>
      <w:tr w14:paraId="41DF7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034" w:type="dxa"/>
            <w:vMerge w:val="continue"/>
            <w:vAlign w:val="center"/>
          </w:tcPr>
          <w:p w14:paraId="34B0243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trike w:val="0"/>
                <w:dstrike w:val="0"/>
                <w:sz w:val="24"/>
                <w:szCs w:val="24"/>
                <w:highlight w:val="none"/>
              </w:rPr>
            </w:pPr>
          </w:p>
        </w:tc>
        <w:tc>
          <w:tcPr>
            <w:tcW w:w="3036" w:type="dxa"/>
            <w:vAlign w:val="center"/>
          </w:tcPr>
          <w:p w14:paraId="0508644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eastAsia="zh-CN"/>
              </w:rPr>
              <w:t>主机</w:t>
            </w:r>
          </w:p>
        </w:tc>
        <w:tc>
          <w:tcPr>
            <w:tcW w:w="840" w:type="dxa"/>
            <w:vAlign w:val="center"/>
          </w:tcPr>
          <w:p w14:paraId="5D409F1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trike w:val="0"/>
                <w:dstrike w:val="0"/>
                <w:sz w:val="24"/>
                <w:szCs w:val="24"/>
                <w:highlight w:val="none"/>
                <w:lang w:val="en-US" w:eastAsia="zh-CN"/>
              </w:rPr>
            </w:pPr>
            <w:r>
              <w:rPr>
                <w:rFonts w:hint="eastAsia" w:ascii="宋体" w:hAnsi="宋体" w:eastAsia="宋体" w:cs="宋体"/>
                <w:b w:val="0"/>
                <w:bCs w:val="0"/>
                <w:strike w:val="0"/>
                <w:dstrike w:val="0"/>
                <w:sz w:val="24"/>
                <w:szCs w:val="24"/>
                <w:highlight w:val="none"/>
                <w:lang w:val="en-US" w:eastAsia="zh-CN"/>
              </w:rPr>
              <w:t>1套</w:t>
            </w:r>
          </w:p>
        </w:tc>
        <w:tc>
          <w:tcPr>
            <w:tcW w:w="2874" w:type="dxa"/>
            <w:vAlign w:val="center"/>
          </w:tcPr>
          <w:p w14:paraId="75431D3C">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trike w:val="0"/>
                <w:dstrike w:val="0"/>
                <w:sz w:val="24"/>
                <w:szCs w:val="24"/>
                <w:highlight w:val="none"/>
                <w:lang w:eastAsia="zh-CN"/>
              </w:rPr>
            </w:pPr>
            <w:r>
              <w:rPr>
                <w:rFonts w:hint="eastAsia" w:ascii="宋体" w:hAnsi="宋体" w:eastAsia="宋体" w:cs="宋体"/>
                <w:b w:val="0"/>
                <w:bCs w:val="0"/>
                <w:strike w:val="0"/>
                <w:dstrike w:val="0"/>
                <w:sz w:val="24"/>
                <w:szCs w:val="24"/>
                <w:highlight w:val="none"/>
                <w:lang w:eastAsia="zh-CN"/>
              </w:rPr>
              <w:t>工作站</w:t>
            </w:r>
            <w:r>
              <w:rPr>
                <w:rFonts w:hint="eastAsia" w:ascii="宋体" w:hAnsi="宋体" w:eastAsia="宋体" w:cs="宋体"/>
                <w:b w:val="0"/>
                <w:bCs w:val="0"/>
                <w:strike w:val="0"/>
                <w:dstrike w:val="0"/>
                <w:sz w:val="24"/>
                <w:szCs w:val="24"/>
                <w:highlight w:val="none"/>
                <w:lang w:eastAsia="zh-CN"/>
              </w:rPr>
              <w:t>电脑</w:t>
            </w:r>
          </w:p>
        </w:tc>
      </w:tr>
      <w:tr w14:paraId="58B29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1034" w:type="dxa"/>
            <w:vMerge w:val="continue"/>
            <w:vAlign w:val="center"/>
          </w:tcPr>
          <w:p w14:paraId="51A42E6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trike w:val="0"/>
                <w:dstrike w:val="0"/>
                <w:sz w:val="24"/>
                <w:szCs w:val="24"/>
                <w:highlight w:val="none"/>
              </w:rPr>
            </w:pPr>
          </w:p>
        </w:tc>
        <w:tc>
          <w:tcPr>
            <w:tcW w:w="3036" w:type="dxa"/>
            <w:vAlign w:val="center"/>
          </w:tcPr>
          <w:p w14:paraId="15EE625F">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eastAsia="zh-CN"/>
              </w:rPr>
              <w:t>数据终端</w:t>
            </w:r>
          </w:p>
        </w:tc>
        <w:tc>
          <w:tcPr>
            <w:tcW w:w="840" w:type="dxa"/>
            <w:vAlign w:val="center"/>
          </w:tcPr>
          <w:p w14:paraId="6F88CE8C">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1套</w:t>
            </w:r>
          </w:p>
        </w:tc>
        <w:tc>
          <w:tcPr>
            <w:tcW w:w="2874" w:type="dxa"/>
            <w:vAlign w:val="center"/>
          </w:tcPr>
          <w:p w14:paraId="1EE2FC2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trike w:val="0"/>
                <w:dstrike w:val="0"/>
                <w:sz w:val="24"/>
                <w:szCs w:val="24"/>
                <w:highlight w:val="none"/>
                <w:lang w:eastAsia="zh-CN"/>
              </w:rPr>
            </w:pPr>
            <w:r>
              <w:rPr>
                <w:rFonts w:hint="eastAsia" w:ascii="宋体" w:hAnsi="宋体" w:eastAsia="宋体" w:cs="宋体"/>
                <w:b w:val="0"/>
                <w:bCs w:val="0"/>
                <w:strike w:val="0"/>
                <w:dstrike w:val="0"/>
                <w:sz w:val="24"/>
                <w:szCs w:val="24"/>
                <w:highlight w:val="none"/>
                <w:lang w:eastAsia="zh-CN"/>
              </w:rPr>
              <w:t>多导睡眠数据收集、分析</w:t>
            </w:r>
          </w:p>
        </w:tc>
      </w:tr>
      <w:tr w14:paraId="2424F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1034" w:type="dxa"/>
            <w:vMerge w:val="continue"/>
            <w:vAlign w:val="center"/>
          </w:tcPr>
          <w:p w14:paraId="1DA37A5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trike w:val="0"/>
                <w:dstrike w:val="0"/>
                <w:sz w:val="24"/>
                <w:szCs w:val="24"/>
                <w:highlight w:val="none"/>
              </w:rPr>
            </w:pPr>
          </w:p>
        </w:tc>
        <w:tc>
          <w:tcPr>
            <w:tcW w:w="3036" w:type="dxa"/>
            <w:vAlign w:val="center"/>
          </w:tcPr>
          <w:p w14:paraId="6AD78BE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eastAsia="zh-CN"/>
              </w:rPr>
              <w:t>脑、心导联线、腿动传感器、血氧指套、胸腹带连接线</w:t>
            </w:r>
          </w:p>
        </w:tc>
        <w:tc>
          <w:tcPr>
            <w:tcW w:w="840" w:type="dxa"/>
            <w:vAlign w:val="center"/>
          </w:tcPr>
          <w:p w14:paraId="0318FDFC">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1套</w:t>
            </w:r>
          </w:p>
        </w:tc>
        <w:tc>
          <w:tcPr>
            <w:tcW w:w="2874" w:type="dxa"/>
            <w:vAlign w:val="center"/>
          </w:tcPr>
          <w:p w14:paraId="22523A5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trike w:val="0"/>
                <w:dstrike w:val="0"/>
                <w:sz w:val="24"/>
                <w:szCs w:val="24"/>
                <w:highlight w:val="none"/>
                <w:lang w:eastAsia="zh-CN"/>
              </w:rPr>
            </w:pPr>
            <w:r>
              <w:rPr>
                <w:rFonts w:hint="eastAsia" w:ascii="宋体" w:hAnsi="宋体" w:eastAsia="宋体" w:cs="宋体"/>
                <w:b w:val="0"/>
                <w:bCs w:val="0"/>
                <w:strike w:val="0"/>
                <w:dstrike w:val="0"/>
                <w:sz w:val="24"/>
                <w:szCs w:val="24"/>
                <w:highlight w:val="none"/>
                <w:lang w:eastAsia="zh-CN"/>
              </w:rPr>
              <w:t>数据采集</w:t>
            </w:r>
          </w:p>
        </w:tc>
      </w:tr>
    </w:tbl>
    <w:p w14:paraId="5D23DB75">
      <w:pPr>
        <w:jc w:val="center"/>
        <w:rPr>
          <w:rFonts w:hint="eastAsia" w:ascii="宋体" w:hAnsi="宋体" w:eastAsia="宋体" w:cs="宋体"/>
          <w:b w:val="0"/>
          <w:bCs w:val="0"/>
          <w:strike w:val="0"/>
          <w:dstrike w:val="0"/>
          <w:sz w:val="28"/>
          <w:szCs w:val="28"/>
          <w:highlight w:val="none"/>
        </w:rPr>
      </w:pPr>
      <w:r>
        <w:rPr>
          <w:rFonts w:hint="eastAsia" w:ascii="宋体" w:hAnsi="宋体" w:eastAsia="宋体" w:cs="宋体"/>
          <w:b w:val="0"/>
          <w:bCs w:val="0"/>
          <w:strike w:val="0"/>
          <w:dstrike w:val="0"/>
          <w:sz w:val="28"/>
          <w:szCs w:val="28"/>
          <w:highlight w:val="none"/>
        </w:rPr>
        <w:t>技术参数</w:t>
      </w:r>
    </w:p>
    <w:p w14:paraId="4DF909EF">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宋体" w:hAnsi="宋体" w:eastAsia="宋体" w:cs="宋体"/>
          <w:b w:val="0"/>
          <w:bCs w:val="0"/>
          <w:strike w:val="0"/>
          <w:dstrike w:val="0"/>
          <w:sz w:val="24"/>
          <w:szCs w:val="24"/>
          <w:highlight w:val="none"/>
          <w:lang w:val="en-US" w:eastAsia="zh-CN"/>
        </w:rPr>
      </w:pPr>
      <w:r>
        <w:rPr>
          <w:rFonts w:hint="eastAsia" w:ascii="宋体" w:hAnsi="宋体" w:eastAsia="宋体" w:cs="宋体"/>
          <w:b w:val="0"/>
          <w:bCs w:val="0"/>
          <w:strike w:val="0"/>
          <w:dstrike w:val="0"/>
          <w:sz w:val="24"/>
          <w:szCs w:val="24"/>
          <w:highlight w:val="none"/>
          <w:lang w:val="en-US" w:eastAsia="zh-CN"/>
        </w:rPr>
        <w:t>1.设备适用于儿童及成人。</w:t>
      </w:r>
    </w:p>
    <w:p w14:paraId="470498C5">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▲2.</w:t>
      </w:r>
      <w:r>
        <w:rPr>
          <w:rFonts w:hint="eastAsia" w:ascii="宋体" w:hAnsi="宋体" w:eastAsia="宋体" w:cs="宋体"/>
          <w:b w:val="0"/>
          <w:bCs w:val="0"/>
          <w:strike w:val="0"/>
          <w:dstrike w:val="0"/>
          <w:sz w:val="24"/>
          <w:szCs w:val="24"/>
          <w:highlight w:val="none"/>
        </w:rPr>
        <w:t>设备监测参数：脑电≥8导、眼电≥2导（EOG1、EOG2）、下颌肌电≥2导（EMG+、EMG-）、心电≥2导（ECG+、ECG-）</w:t>
      </w:r>
      <w:r>
        <w:rPr>
          <w:rFonts w:hint="eastAsia" w:ascii="宋体" w:hAnsi="宋体" w:eastAsia="宋体" w:cs="宋体"/>
          <w:b w:val="0"/>
          <w:bCs w:val="0"/>
          <w:strike w:val="0"/>
          <w:dstrike w:val="0"/>
          <w:sz w:val="24"/>
          <w:szCs w:val="24"/>
          <w:highlight w:val="none"/>
        </w:rPr>
        <w:t>、血氧饱和度、脉搏、脉搏波形</w:t>
      </w:r>
      <w:r>
        <w:rPr>
          <w:rFonts w:hint="eastAsia" w:ascii="宋体" w:hAnsi="宋体" w:eastAsia="宋体" w:cs="宋体"/>
          <w:b w:val="0"/>
          <w:bCs w:val="0"/>
          <w:strike w:val="0"/>
          <w:dstrike w:val="0"/>
          <w:sz w:val="24"/>
          <w:szCs w:val="24"/>
          <w:highlight w:val="none"/>
          <w:lang w:eastAsia="zh-CN"/>
        </w:rPr>
        <w:t>导联</w:t>
      </w:r>
      <w:r>
        <w:rPr>
          <w:rFonts w:hint="eastAsia" w:ascii="宋体" w:hAnsi="宋体" w:eastAsia="宋体" w:cs="宋体"/>
          <w:b w:val="0"/>
          <w:bCs w:val="0"/>
          <w:strike w:val="0"/>
          <w:dstrike w:val="0"/>
          <w:sz w:val="24"/>
          <w:szCs w:val="24"/>
          <w:highlight w:val="none"/>
        </w:rPr>
        <w:t>、鼻气流、鼾声、胸/腹式运动</w:t>
      </w:r>
      <w:r>
        <w:rPr>
          <w:rFonts w:hint="eastAsia" w:ascii="宋体" w:hAnsi="宋体" w:eastAsia="宋体" w:cs="宋体"/>
          <w:b w:val="0"/>
          <w:bCs w:val="0"/>
          <w:strike w:val="0"/>
          <w:dstrike w:val="0"/>
          <w:sz w:val="24"/>
          <w:szCs w:val="24"/>
          <w:highlight w:val="none"/>
          <w:lang w:eastAsia="zh-CN"/>
        </w:rPr>
        <w:t>导联</w:t>
      </w:r>
      <w:r>
        <w:rPr>
          <w:rFonts w:hint="eastAsia" w:ascii="宋体" w:hAnsi="宋体" w:eastAsia="宋体" w:cs="宋体"/>
          <w:b w:val="0"/>
          <w:bCs w:val="0"/>
          <w:strike w:val="0"/>
          <w:dstrike w:val="0"/>
          <w:sz w:val="24"/>
          <w:szCs w:val="24"/>
          <w:highlight w:val="none"/>
        </w:rPr>
        <w:t>、5体位、体动、MIC鼾声、语音记录、心率、心率变异性、</w:t>
      </w:r>
      <w:r>
        <w:rPr>
          <w:rFonts w:hint="eastAsia" w:ascii="宋体" w:hAnsi="宋体" w:eastAsia="宋体" w:cs="宋体"/>
          <w:b w:val="0"/>
          <w:bCs w:val="0"/>
          <w:strike w:val="0"/>
          <w:dstrike w:val="0"/>
          <w:sz w:val="24"/>
          <w:szCs w:val="24"/>
          <w:highlight w:val="none"/>
          <w:lang w:eastAsia="zh-CN"/>
        </w:rPr>
        <w:t>心肺</w:t>
      </w:r>
      <w:r>
        <w:rPr>
          <w:rFonts w:hint="eastAsia" w:ascii="宋体" w:hAnsi="宋体" w:eastAsia="宋体" w:cs="宋体"/>
          <w:b w:val="0"/>
          <w:bCs w:val="0"/>
          <w:strike w:val="0"/>
          <w:dstrike w:val="0"/>
          <w:sz w:val="24"/>
          <w:szCs w:val="24"/>
          <w:highlight w:val="none"/>
        </w:rPr>
        <w:t>藕合</w:t>
      </w:r>
      <w:r>
        <w:rPr>
          <w:rFonts w:hint="eastAsia" w:ascii="宋体" w:hAnsi="宋体" w:eastAsia="宋体" w:cs="宋体"/>
          <w:b w:val="0"/>
          <w:bCs w:val="0"/>
          <w:strike w:val="0"/>
          <w:dstrike w:val="0"/>
          <w:sz w:val="24"/>
          <w:szCs w:val="24"/>
          <w:highlight w:val="none"/>
          <w:lang w:eastAsia="zh-CN"/>
        </w:rPr>
        <w:t>、</w:t>
      </w:r>
      <w:r>
        <w:rPr>
          <w:rFonts w:hint="eastAsia" w:ascii="宋体" w:hAnsi="宋体" w:eastAsia="宋体" w:cs="宋体"/>
          <w:b w:val="0"/>
          <w:bCs w:val="0"/>
          <w:strike w:val="0"/>
          <w:dstrike w:val="0"/>
          <w:sz w:val="24"/>
          <w:szCs w:val="24"/>
          <w:highlight w:val="none"/>
        </w:rPr>
        <w:t>动态血压、脉搏传导时间、腿动、模拟气流、压力滴定</w:t>
      </w:r>
      <w:r>
        <w:rPr>
          <w:rFonts w:hint="eastAsia" w:ascii="宋体" w:hAnsi="宋体" w:eastAsia="宋体" w:cs="宋体"/>
          <w:b w:val="0"/>
          <w:bCs w:val="0"/>
          <w:strike w:val="0"/>
          <w:dstrike w:val="0"/>
          <w:sz w:val="24"/>
          <w:szCs w:val="24"/>
          <w:highlight w:val="none"/>
          <w:lang w:eastAsia="zh-CN"/>
        </w:rPr>
        <w:t>等</w:t>
      </w:r>
      <w:r>
        <w:rPr>
          <w:rFonts w:hint="eastAsia" w:ascii="宋体" w:hAnsi="宋体" w:eastAsia="宋体" w:cs="宋体"/>
          <w:b w:val="0"/>
          <w:bCs w:val="0"/>
          <w:strike w:val="0"/>
          <w:dstrike w:val="0"/>
          <w:sz w:val="24"/>
          <w:szCs w:val="24"/>
          <w:highlight w:val="none"/>
        </w:rPr>
        <w:t>通道</w:t>
      </w:r>
      <w:r>
        <w:rPr>
          <w:rFonts w:hint="eastAsia" w:ascii="宋体" w:hAnsi="宋体" w:eastAsia="宋体" w:cs="宋体"/>
          <w:b w:val="0"/>
          <w:bCs w:val="0"/>
          <w:strike w:val="0"/>
          <w:dstrike w:val="0"/>
          <w:sz w:val="24"/>
          <w:szCs w:val="24"/>
          <w:highlight w:val="none"/>
          <w:lang w:eastAsia="zh-CN"/>
        </w:rPr>
        <w:t>；</w:t>
      </w:r>
    </w:p>
    <w:p w14:paraId="00D1148B">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3.</w:t>
      </w:r>
      <w:r>
        <w:rPr>
          <w:rFonts w:hint="eastAsia" w:ascii="宋体" w:hAnsi="宋体" w:eastAsia="宋体" w:cs="宋体"/>
          <w:b w:val="0"/>
          <w:bCs w:val="0"/>
          <w:strike w:val="0"/>
          <w:dstrike w:val="0"/>
          <w:sz w:val="24"/>
          <w:szCs w:val="24"/>
          <w:highlight w:val="none"/>
          <w:lang w:eastAsia="zh-CN"/>
        </w:rPr>
        <w:t>有</w:t>
      </w:r>
      <w:r>
        <w:rPr>
          <w:rFonts w:hint="eastAsia" w:ascii="宋体" w:hAnsi="宋体" w:eastAsia="宋体" w:cs="宋体"/>
          <w:b w:val="0"/>
          <w:bCs w:val="0"/>
          <w:strike w:val="0"/>
          <w:dstrike w:val="0"/>
          <w:sz w:val="24"/>
          <w:szCs w:val="24"/>
          <w:highlight w:val="none"/>
        </w:rPr>
        <w:t>同步音频、同步视频、无线拓展</w:t>
      </w:r>
      <w:r>
        <w:rPr>
          <w:rFonts w:hint="eastAsia" w:ascii="宋体" w:hAnsi="宋体" w:eastAsia="宋体" w:cs="宋体"/>
          <w:b w:val="0"/>
          <w:bCs w:val="0"/>
          <w:strike w:val="0"/>
          <w:dstrike w:val="0"/>
          <w:sz w:val="24"/>
          <w:szCs w:val="24"/>
          <w:highlight w:val="none"/>
          <w:lang w:eastAsia="zh-CN"/>
        </w:rPr>
        <w:t>通道，</w:t>
      </w:r>
      <w:r>
        <w:rPr>
          <w:rFonts w:hint="eastAsia" w:ascii="宋体" w:hAnsi="宋体" w:eastAsia="宋体" w:cs="宋体"/>
          <w:b w:val="0"/>
          <w:bCs w:val="0"/>
          <w:strike w:val="0"/>
          <w:dstrike w:val="0"/>
          <w:sz w:val="24"/>
          <w:szCs w:val="24"/>
          <w:highlight w:val="none"/>
        </w:rPr>
        <w:t>内置≥16GTF存储卡，可连续记录20例以上患者数据的功能</w:t>
      </w:r>
      <w:r>
        <w:rPr>
          <w:rFonts w:hint="eastAsia" w:ascii="宋体" w:hAnsi="宋体" w:eastAsia="宋体" w:cs="宋体"/>
          <w:b w:val="0"/>
          <w:bCs w:val="0"/>
          <w:strike w:val="0"/>
          <w:dstrike w:val="0"/>
          <w:sz w:val="24"/>
          <w:szCs w:val="24"/>
          <w:highlight w:val="none"/>
          <w:lang w:eastAsia="zh-CN"/>
        </w:rPr>
        <w:t>；</w:t>
      </w:r>
    </w:p>
    <w:p w14:paraId="6403C8A0">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4.</w:t>
      </w:r>
      <w:r>
        <w:rPr>
          <w:rFonts w:hint="eastAsia" w:ascii="宋体" w:hAnsi="宋体" w:eastAsia="宋体" w:cs="宋体"/>
          <w:b w:val="0"/>
          <w:bCs w:val="0"/>
          <w:strike w:val="0"/>
          <w:dstrike w:val="0"/>
          <w:sz w:val="24"/>
          <w:szCs w:val="24"/>
          <w:highlight w:val="none"/>
        </w:rPr>
        <w:t>内置可充电锂电池</w:t>
      </w:r>
      <w:r>
        <w:rPr>
          <w:rFonts w:hint="eastAsia" w:ascii="宋体" w:hAnsi="宋体" w:eastAsia="宋体" w:cs="宋体"/>
          <w:b w:val="0"/>
          <w:bCs w:val="0"/>
          <w:strike w:val="0"/>
          <w:dstrike w:val="0"/>
          <w:sz w:val="24"/>
          <w:szCs w:val="24"/>
          <w:highlight w:val="none"/>
          <w:lang w:val="en-US" w:eastAsia="zh-CN"/>
        </w:rPr>
        <w:t>,</w:t>
      </w:r>
      <w:r>
        <w:rPr>
          <w:rFonts w:hint="eastAsia" w:ascii="宋体" w:hAnsi="宋体" w:eastAsia="宋体" w:cs="宋体"/>
          <w:b w:val="0"/>
          <w:bCs w:val="0"/>
          <w:strike w:val="0"/>
          <w:dstrike w:val="0"/>
          <w:sz w:val="24"/>
          <w:szCs w:val="24"/>
          <w:highlight w:val="none"/>
        </w:rPr>
        <w:t>屏幕上有电量显示，并且有低电量提示功能；</w:t>
      </w:r>
    </w:p>
    <w:p w14:paraId="3D6E6303">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5.</w:t>
      </w:r>
      <w:r>
        <w:rPr>
          <w:rFonts w:hint="eastAsia" w:ascii="宋体" w:hAnsi="宋体" w:eastAsia="宋体" w:cs="宋体"/>
          <w:b w:val="0"/>
          <w:bCs w:val="0"/>
          <w:strike w:val="0"/>
          <w:dstrike w:val="0"/>
          <w:sz w:val="24"/>
          <w:szCs w:val="24"/>
          <w:highlight w:val="none"/>
        </w:rPr>
        <w:t>TFT彩色显示屏≥2.8寸</w:t>
      </w:r>
      <w:r>
        <w:rPr>
          <w:rFonts w:hint="eastAsia" w:ascii="宋体" w:hAnsi="宋体" w:eastAsia="宋体" w:cs="宋体"/>
          <w:b w:val="0"/>
          <w:bCs w:val="0"/>
          <w:strike w:val="0"/>
          <w:dstrike w:val="0"/>
          <w:sz w:val="24"/>
          <w:szCs w:val="24"/>
          <w:highlight w:val="none"/>
        </w:rPr>
        <w:t>，显示脑电、心电、口鼻气流、鼾声、血氧饱和度、脉搏、体位、体动、胸/腹运动等导联通道参数的数据信号接收情况及数据动态</w:t>
      </w:r>
      <w:r>
        <w:rPr>
          <w:rFonts w:hint="eastAsia" w:ascii="宋体" w:hAnsi="宋体" w:eastAsia="宋体" w:cs="宋体"/>
          <w:b w:val="0"/>
          <w:bCs w:val="0"/>
          <w:strike w:val="0"/>
          <w:dstrike w:val="0"/>
          <w:sz w:val="24"/>
          <w:szCs w:val="24"/>
          <w:highlight w:val="none"/>
          <w:lang w:eastAsia="zh-CN"/>
        </w:rPr>
        <w:t>；</w:t>
      </w:r>
    </w:p>
    <w:p w14:paraId="3C7977E9">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▲6.</w:t>
      </w:r>
      <w:r>
        <w:rPr>
          <w:rFonts w:hint="eastAsia" w:ascii="宋体" w:hAnsi="宋体" w:eastAsia="宋体" w:cs="宋体"/>
          <w:b w:val="0"/>
          <w:bCs w:val="0"/>
          <w:strike w:val="0"/>
          <w:dstrike w:val="0"/>
          <w:sz w:val="24"/>
          <w:szCs w:val="24"/>
          <w:highlight w:val="none"/>
          <w:lang w:eastAsia="zh-CN"/>
        </w:rPr>
        <w:t>具备通过心电和呼吸信号分析睡眠结构及呼吸事件功能，</w:t>
      </w:r>
      <w:r>
        <w:rPr>
          <w:rFonts w:hint="eastAsia" w:ascii="宋体" w:hAnsi="宋体" w:eastAsia="宋体" w:cs="宋体"/>
          <w:b w:val="0"/>
          <w:bCs w:val="0"/>
          <w:strike w:val="0"/>
          <w:dstrike w:val="0"/>
          <w:sz w:val="24"/>
          <w:szCs w:val="24"/>
          <w:highlight w:val="none"/>
        </w:rPr>
        <w:t>整体围绕型电感体积描记法（</w:t>
      </w:r>
      <w:r>
        <w:rPr>
          <w:rFonts w:hint="eastAsia" w:ascii="宋体" w:hAnsi="宋体" w:eastAsia="宋体" w:cs="宋体"/>
          <w:b w:val="0"/>
          <w:bCs w:val="0"/>
          <w:strike w:val="0"/>
          <w:dstrike w:val="0"/>
          <w:sz w:val="24"/>
          <w:szCs w:val="24"/>
          <w:highlight w:val="none"/>
        </w:rPr>
        <w:t>RIP）</w:t>
      </w:r>
      <w:r>
        <w:rPr>
          <w:rFonts w:hint="eastAsia" w:ascii="宋体" w:hAnsi="宋体" w:eastAsia="宋体" w:cs="宋体"/>
          <w:b w:val="0"/>
          <w:bCs w:val="0"/>
          <w:strike w:val="0"/>
          <w:dstrike w:val="0"/>
          <w:sz w:val="24"/>
          <w:szCs w:val="24"/>
          <w:highlight w:val="none"/>
        </w:rPr>
        <w:t>技术、</w:t>
      </w:r>
      <w:r>
        <w:rPr>
          <w:rFonts w:hint="eastAsia" w:ascii="宋体" w:hAnsi="宋体" w:eastAsia="宋体" w:cs="宋体"/>
          <w:b w:val="0"/>
          <w:bCs w:val="0"/>
          <w:strike w:val="0"/>
          <w:dstrike w:val="0"/>
          <w:sz w:val="24"/>
          <w:szCs w:val="24"/>
          <w:highlight w:val="none"/>
          <w:lang w:eastAsia="zh-CN"/>
        </w:rPr>
        <w:t>具备体位和体动传感器</w:t>
      </w:r>
      <w:r>
        <w:rPr>
          <w:rFonts w:hint="eastAsia" w:ascii="宋体" w:hAnsi="宋体" w:eastAsia="宋体" w:cs="宋体"/>
          <w:b w:val="0"/>
          <w:bCs w:val="0"/>
          <w:strike w:val="0"/>
          <w:dstrike w:val="0"/>
          <w:sz w:val="24"/>
          <w:szCs w:val="24"/>
          <w:highlight w:val="none"/>
        </w:rPr>
        <w:t>采集胸腹运动情况</w:t>
      </w:r>
      <w:r>
        <w:rPr>
          <w:rFonts w:hint="eastAsia" w:ascii="宋体" w:hAnsi="宋体" w:eastAsia="宋体" w:cs="宋体"/>
          <w:b w:val="0"/>
          <w:bCs w:val="0"/>
          <w:strike w:val="0"/>
          <w:dstrike w:val="0"/>
          <w:sz w:val="24"/>
          <w:szCs w:val="24"/>
          <w:highlight w:val="none"/>
          <w:lang w:eastAsia="zh-CN"/>
        </w:rPr>
        <w:t>，</w:t>
      </w:r>
      <w:r>
        <w:rPr>
          <w:rFonts w:hint="eastAsia" w:ascii="宋体" w:hAnsi="宋体" w:eastAsia="宋体" w:cs="宋体"/>
          <w:b w:val="0"/>
          <w:bCs w:val="0"/>
          <w:strike w:val="0"/>
          <w:dstrike w:val="0"/>
          <w:sz w:val="24"/>
          <w:szCs w:val="24"/>
          <w:highlight w:val="none"/>
        </w:rPr>
        <w:t>进行睡眠方面评估，可以对睡眠分期，睡眠潜伏期，睡眠效率，睡眠质量</w:t>
      </w:r>
      <w:r>
        <w:rPr>
          <w:rFonts w:hint="eastAsia" w:ascii="宋体" w:hAnsi="宋体" w:eastAsia="宋体" w:cs="宋体"/>
          <w:b w:val="0"/>
          <w:bCs w:val="0"/>
          <w:strike w:val="0"/>
          <w:dstrike w:val="0"/>
          <w:sz w:val="24"/>
          <w:szCs w:val="24"/>
          <w:highlight w:val="none"/>
        </w:rPr>
        <w:t>等</w:t>
      </w:r>
      <w:r>
        <w:rPr>
          <w:rFonts w:hint="eastAsia" w:ascii="宋体" w:hAnsi="宋体" w:eastAsia="宋体" w:cs="宋体"/>
          <w:b w:val="0"/>
          <w:bCs w:val="0"/>
          <w:strike w:val="0"/>
          <w:dstrike w:val="0"/>
          <w:sz w:val="24"/>
          <w:szCs w:val="24"/>
          <w:highlight w:val="none"/>
        </w:rPr>
        <w:t>准确判断</w:t>
      </w:r>
      <w:r>
        <w:rPr>
          <w:rFonts w:hint="eastAsia" w:ascii="宋体" w:hAnsi="宋体" w:eastAsia="宋体" w:cs="宋体"/>
          <w:b w:val="0"/>
          <w:bCs w:val="0"/>
          <w:strike w:val="0"/>
          <w:dstrike w:val="0"/>
          <w:sz w:val="24"/>
          <w:szCs w:val="24"/>
          <w:highlight w:val="none"/>
          <w:lang w:eastAsia="zh-CN"/>
        </w:rPr>
        <w:t>；</w:t>
      </w:r>
    </w:p>
    <w:p w14:paraId="701DF0C0">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7.</w:t>
      </w:r>
      <w:r>
        <w:rPr>
          <w:rFonts w:hint="eastAsia" w:ascii="宋体" w:hAnsi="宋体" w:eastAsia="宋体" w:cs="宋体"/>
          <w:b w:val="0"/>
          <w:bCs w:val="0"/>
          <w:strike w:val="0"/>
          <w:dstrike w:val="0"/>
          <w:sz w:val="24"/>
          <w:szCs w:val="24"/>
          <w:highlight w:val="none"/>
        </w:rPr>
        <w:t>主机一体化设计，血氧、脑电</w:t>
      </w:r>
      <w:r>
        <w:rPr>
          <w:rFonts w:hint="eastAsia" w:ascii="宋体" w:hAnsi="宋体" w:eastAsia="宋体" w:cs="宋体"/>
          <w:b w:val="0"/>
          <w:bCs w:val="0"/>
          <w:strike w:val="0"/>
          <w:dstrike w:val="0"/>
          <w:sz w:val="24"/>
          <w:szCs w:val="24"/>
          <w:highlight w:val="none"/>
        </w:rPr>
        <w:t>等</w:t>
      </w:r>
      <w:r>
        <w:rPr>
          <w:rFonts w:hint="eastAsia" w:ascii="宋体" w:hAnsi="宋体" w:eastAsia="宋体" w:cs="宋体"/>
          <w:b w:val="0"/>
          <w:bCs w:val="0"/>
          <w:strike w:val="0"/>
          <w:dstrike w:val="0"/>
          <w:sz w:val="24"/>
          <w:szCs w:val="24"/>
          <w:highlight w:val="none"/>
        </w:rPr>
        <w:t>所有数据采集传感器直接与主机连接</w:t>
      </w:r>
      <w:r>
        <w:rPr>
          <w:rFonts w:hint="eastAsia" w:ascii="宋体" w:hAnsi="宋体" w:eastAsia="宋体" w:cs="宋体"/>
          <w:b w:val="0"/>
          <w:bCs w:val="0"/>
          <w:strike w:val="0"/>
          <w:dstrike w:val="0"/>
          <w:sz w:val="24"/>
          <w:szCs w:val="24"/>
          <w:highlight w:val="none"/>
          <w:lang w:eastAsia="zh-CN"/>
        </w:rPr>
        <w:t>；</w:t>
      </w:r>
    </w:p>
    <w:p w14:paraId="3150BC67">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8.</w:t>
      </w:r>
      <w:r>
        <w:rPr>
          <w:rFonts w:hint="eastAsia" w:ascii="宋体" w:hAnsi="宋体" w:eastAsia="宋体" w:cs="宋体"/>
          <w:b w:val="0"/>
          <w:bCs w:val="0"/>
          <w:strike w:val="0"/>
          <w:dstrike w:val="0"/>
          <w:sz w:val="24"/>
          <w:szCs w:val="24"/>
          <w:highlight w:val="none"/>
        </w:rPr>
        <w:t>主机</w:t>
      </w:r>
      <w:r>
        <w:rPr>
          <w:rFonts w:hint="eastAsia" w:ascii="宋体" w:hAnsi="宋体" w:eastAsia="宋体" w:cs="宋体"/>
          <w:b w:val="0"/>
          <w:bCs w:val="0"/>
          <w:strike w:val="0"/>
          <w:dstrike w:val="0"/>
          <w:sz w:val="24"/>
          <w:szCs w:val="24"/>
          <w:highlight w:val="none"/>
          <w:lang w:eastAsia="zh-CN"/>
        </w:rPr>
        <w:t>数据端口需同时支持数据传输、充电和外接血氧探头功能，</w:t>
      </w:r>
      <w:r>
        <w:rPr>
          <w:rFonts w:hint="eastAsia" w:ascii="宋体" w:hAnsi="宋体" w:eastAsia="宋体" w:cs="宋体"/>
          <w:b w:val="0"/>
          <w:bCs w:val="0"/>
          <w:strike w:val="0"/>
          <w:dstrike w:val="0"/>
          <w:sz w:val="24"/>
          <w:szCs w:val="24"/>
          <w:highlight w:val="none"/>
        </w:rPr>
        <w:t>通过同一接口可以同时进行数据通讯传输、血氧连接、充电功能和设备升级，无需对设备进行拔卡读取数据</w:t>
      </w:r>
      <w:r>
        <w:rPr>
          <w:rFonts w:hint="eastAsia" w:ascii="宋体" w:hAnsi="宋体" w:eastAsia="宋体" w:cs="宋体"/>
          <w:b w:val="0"/>
          <w:bCs w:val="0"/>
          <w:strike w:val="0"/>
          <w:dstrike w:val="0"/>
          <w:sz w:val="24"/>
          <w:szCs w:val="24"/>
          <w:highlight w:val="none"/>
          <w:lang w:eastAsia="zh-CN"/>
        </w:rPr>
        <w:t>；</w:t>
      </w:r>
    </w:p>
    <w:p w14:paraId="183F2BC6">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▲9.</w:t>
      </w:r>
      <w:r>
        <w:rPr>
          <w:rFonts w:hint="eastAsia" w:ascii="宋体" w:hAnsi="宋体" w:eastAsia="宋体" w:cs="宋体"/>
          <w:b w:val="0"/>
          <w:bCs w:val="0"/>
          <w:strike w:val="0"/>
          <w:dstrike w:val="0"/>
          <w:sz w:val="24"/>
          <w:szCs w:val="24"/>
          <w:highlight w:val="none"/>
        </w:rPr>
        <w:t>可支持任意品牌无创正压呼吸机进行压力滴定实验</w:t>
      </w:r>
      <w:r>
        <w:rPr>
          <w:rFonts w:hint="eastAsia" w:ascii="宋体" w:hAnsi="宋体" w:eastAsia="宋体" w:cs="宋体"/>
          <w:b w:val="0"/>
          <w:bCs w:val="0"/>
          <w:strike w:val="0"/>
          <w:dstrike w:val="0"/>
          <w:sz w:val="24"/>
          <w:szCs w:val="24"/>
          <w:highlight w:val="none"/>
          <w:lang w:eastAsia="zh-CN"/>
        </w:rPr>
        <w:t>；</w:t>
      </w:r>
    </w:p>
    <w:p w14:paraId="7CE3AF25">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10.</w:t>
      </w:r>
      <w:r>
        <w:rPr>
          <w:rFonts w:hint="eastAsia" w:ascii="宋体" w:hAnsi="宋体" w:eastAsia="宋体" w:cs="宋体"/>
          <w:b w:val="0"/>
          <w:bCs w:val="0"/>
          <w:strike w:val="0"/>
          <w:dstrike w:val="0"/>
          <w:sz w:val="24"/>
          <w:szCs w:val="24"/>
          <w:highlight w:val="none"/>
          <w:lang w:eastAsia="zh-CN"/>
        </w:rPr>
        <w:t>可</w:t>
      </w:r>
      <w:r>
        <w:rPr>
          <w:rFonts w:hint="eastAsia" w:ascii="宋体" w:hAnsi="宋体" w:eastAsia="宋体" w:cs="宋体"/>
          <w:b w:val="0"/>
          <w:bCs w:val="0"/>
          <w:strike w:val="0"/>
          <w:dstrike w:val="0"/>
          <w:sz w:val="24"/>
          <w:szCs w:val="24"/>
          <w:highlight w:val="none"/>
        </w:rPr>
        <w:t>通过内置蓝牙模块实现实时无线数据传输功能，具备无线实时数据观察和主机屏幕数据观察两种方式</w:t>
      </w:r>
      <w:r>
        <w:rPr>
          <w:rFonts w:hint="eastAsia" w:ascii="宋体" w:hAnsi="宋体" w:eastAsia="宋体" w:cs="宋体"/>
          <w:b w:val="0"/>
          <w:bCs w:val="0"/>
          <w:strike w:val="0"/>
          <w:dstrike w:val="0"/>
          <w:sz w:val="24"/>
          <w:szCs w:val="24"/>
          <w:highlight w:val="none"/>
          <w:lang w:eastAsia="zh-CN"/>
        </w:rPr>
        <w:t>；</w:t>
      </w:r>
    </w:p>
    <w:p w14:paraId="65588657">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11.</w:t>
      </w:r>
      <w:r>
        <w:rPr>
          <w:rFonts w:hint="eastAsia" w:ascii="宋体" w:hAnsi="宋体" w:eastAsia="宋体" w:cs="宋体"/>
          <w:b w:val="0"/>
          <w:bCs w:val="0"/>
          <w:strike w:val="0"/>
          <w:dstrike w:val="0"/>
          <w:sz w:val="24"/>
          <w:szCs w:val="24"/>
          <w:highlight w:val="none"/>
        </w:rPr>
        <w:t>MIC鼾声和压力式气流鼾声同时监测</w:t>
      </w:r>
      <w:r>
        <w:rPr>
          <w:rFonts w:hint="eastAsia" w:ascii="宋体" w:hAnsi="宋体" w:eastAsia="宋体" w:cs="宋体"/>
          <w:b w:val="0"/>
          <w:bCs w:val="0"/>
          <w:strike w:val="0"/>
          <w:dstrike w:val="0"/>
          <w:sz w:val="24"/>
          <w:szCs w:val="24"/>
          <w:highlight w:val="none"/>
          <w:lang w:eastAsia="zh-CN"/>
        </w:rPr>
        <w:t>；有</w:t>
      </w:r>
      <w:r>
        <w:rPr>
          <w:rFonts w:hint="eastAsia" w:ascii="宋体" w:hAnsi="宋体" w:eastAsia="宋体" w:cs="宋体"/>
          <w:b w:val="0"/>
          <w:bCs w:val="0"/>
          <w:strike w:val="0"/>
          <w:dstrike w:val="0"/>
          <w:sz w:val="24"/>
          <w:szCs w:val="24"/>
          <w:highlight w:val="none"/>
        </w:rPr>
        <w:t>语音记录功能，软件端具备同步鼾声录音回放功能</w:t>
      </w:r>
      <w:r>
        <w:rPr>
          <w:rFonts w:hint="eastAsia" w:ascii="宋体" w:hAnsi="宋体" w:eastAsia="宋体" w:cs="宋体"/>
          <w:b w:val="0"/>
          <w:bCs w:val="0"/>
          <w:strike w:val="0"/>
          <w:dstrike w:val="0"/>
          <w:sz w:val="24"/>
          <w:szCs w:val="24"/>
          <w:highlight w:val="none"/>
          <w:lang w:eastAsia="zh-CN"/>
        </w:rPr>
        <w:t>；</w:t>
      </w:r>
    </w:p>
    <w:p w14:paraId="7694649D">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▲12.</w:t>
      </w:r>
      <w:r>
        <w:rPr>
          <w:rFonts w:hint="eastAsia" w:ascii="宋体" w:hAnsi="宋体" w:eastAsia="宋体" w:cs="宋体"/>
          <w:b w:val="0"/>
          <w:bCs w:val="0"/>
          <w:strike w:val="0"/>
          <w:dstrike w:val="0"/>
          <w:sz w:val="24"/>
          <w:szCs w:val="24"/>
          <w:highlight w:val="none"/>
          <w:lang w:eastAsia="zh-CN"/>
        </w:rPr>
        <w:t>有</w:t>
      </w:r>
      <w:r>
        <w:rPr>
          <w:rFonts w:hint="eastAsia" w:ascii="宋体" w:hAnsi="宋体" w:eastAsia="宋体" w:cs="宋体"/>
          <w:b w:val="0"/>
          <w:bCs w:val="0"/>
          <w:strike w:val="0"/>
          <w:dstrike w:val="0"/>
          <w:sz w:val="24"/>
          <w:szCs w:val="24"/>
          <w:highlight w:val="none"/>
        </w:rPr>
        <w:t>集成式一体化脑电线设计</w:t>
      </w:r>
      <w:r>
        <w:rPr>
          <w:rFonts w:hint="eastAsia" w:ascii="宋体" w:hAnsi="宋体" w:eastAsia="宋体" w:cs="宋体"/>
          <w:b w:val="0"/>
          <w:bCs w:val="0"/>
          <w:strike w:val="0"/>
          <w:dstrike w:val="0"/>
          <w:sz w:val="24"/>
          <w:szCs w:val="24"/>
          <w:highlight w:val="none"/>
          <w:lang w:eastAsia="zh-CN"/>
        </w:rPr>
        <w:t>、</w:t>
      </w:r>
      <w:r>
        <w:rPr>
          <w:rFonts w:hint="eastAsia" w:ascii="宋体" w:hAnsi="宋体" w:eastAsia="宋体" w:cs="宋体"/>
          <w:b w:val="0"/>
          <w:bCs w:val="0"/>
          <w:strike w:val="0"/>
          <w:dstrike w:val="0"/>
          <w:sz w:val="24"/>
          <w:szCs w:val="24"/>
          <w:highlight w:val="none"/>
        </w:rPr>
        <w:t>防呆口设计</w:t>
      </w:r>
      <w:r>
        <w:rPr>
          <w:rFonts w:hint="eastAsia" w:ascii="宋体" w:hAnsi="宋体" w:eastAsia="宋体" w:cs="宋体"/>
          <w:b w:val="0"/>
          <w:bCs w:val="0"/>
          <w:strike w:val="0"/>
          <w:dstrike w:val="0"/>
          <w:sz w:val="24"/>
          <w:szCs w:val="24"/>
          <w:highlight w:val="none"/>
          <w:lang w:eastAsia="zh-CN"/>
        </w:rPr>
        <w:t>；</w:t>
      </w:r>
    </w:p>
    <w:p w14:paraId="5BF01668">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13.</w:t>
      </w:r>
      <w:r>
        <w:rPr>
          <w:rFonts w:hint="eastAsia" w:ascii="宋体" w:hAnsi="宋体" w:eastAsia="宋体" w:cs="宋体"/>
          <w:b w:val="0"/>
          <w:bCs w:val="0"/>
          <w:strike w:val="0"/>
          <w:dstrike w:val="0"/>
          <w:sz w:val="24"/>
          <w:szCs w:val="24"/>
          <w:highlight w:val="none"/>
        </w:rPr>
        <w:t>可设定最低血氧饱和度的阈值，当实时监测过程中的血氧数值低于设定阈值时，中控室电脑端会发出声光提示</w:t>
      </w:r>
      <w:r>
        <w:rPr>
          <w:rFonts w:hint="eastAsia" w:ascii="宋体" w:hAnsi="宋体" w:eastAsia="宋体" w:cs="宋体"/>
          <w:b w:val="0"/>
          <w:bCs w:val="0"/>
          <w:strike w:val="0"/>
          <w:dstrike w:val="0"/>
          <w:sz w:val="24"/>
          <w:szCs w:val="24"/>
          <w:highlight w:val="none"/>
          <w:lang w:eastAsia="zh-CN"/>
        </w:rPr>
        <w:t>；</w:t>
      </w:r>
    </w:p>
    <w:p w14:paraId="0B42EF7C">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14.可</w:t>
      </w:r>
      <w:r>
        <w:rPr>
          <w:rFonts w:hint="eastAsia" w:ascii="宋体" w:hAnsi="宋体" w:eastAsia="宋体" w:cs="宋体"/>
          <w:b w:val="0"/>
          <w:bCs w:val="0"/>
          <w:strike w:val="0"/>
          <w:dstrike w:val="0"/>
          <w:sz w:val="24"/>
          <w:szCs w:val="24"/>
          <w:highlight w:val="none"/>
        </w:rPr>
        <w:t>连续无创血压分析脉搏传导时间（PTT）、动态血压（收缩压、舒张压、平均压），记录睡眠过程中血压变化趋势，并可出具动态血压报告。</w:t>
      </w:r>
    </w:p>
    <w:p w14:paraId="1391A61E">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15.</w:t>
      </w:r>
      <w:r>
        <w:rPr>
          <w:rFonts w:hint="eastAsia" w:ascii="宋体" w:hAnsi="宋体" w:eastAsia="宋体" w:cs="宋体"/>
          <w:b w:val="0"/>
          <w:bCs w:val="0"/>
          <w:strike w:val="0"/>
          <w:dstrike w:val="0"/>
          <w:sz w:val="24"/>
          <w:szCs w:val="24"/>
          <w:highlight w:val="none"/>
        </w:rPr>
        <w:t>分析软件</w:t>
      </w:r>
      <w:r>
        <w:rPr>
          <w:rFonts w:hint="eastAsia" w:ascii="宋体" w:hAnsi="宋体" w:eastAsia="宋体" w:cs="宋体"/>
          <w:b w:val="0"/>
          <w:bCs w:val="0"/>
          <w:strike w:val="0"/>
          <w:dstrike w:val="0"/>
          <w:sz w:val="24"/>
          <w:szCs w:val="24"/>
          <w:highlight w:val="none"/>
        </w:rPr>
        <w:t>符合</w:t>
      </w:r>
      <w:r>
        <w:rPr>
          <w:rFonts w:hint="eastAsia" w:ascii="宋体" w:hAnsi="宋体" w:eastAsia="宋体" w:cs="宋体"/>
          <w:b w:val="0"/>
          <w:bCs w:val="0"/>
          <w:strike w:val="0"/>
          <w:dstrike w:val="0"/>
          <w:sz w:val="24"/>
          <w:szCs w:val="24"/>
          <w:highlight w:val="none"/>
        </w:rPr>
        <w:t>AASM标准</w:t>
      </w:r>
      <w:r>
        <w:rPr>
          <w:rFonts w:hint="eastAsia" w:ascii="宋体" w:hAnsi="宋体" w:eastAsia="宋体" w:cs="宋体"/>
          <w:b w:val="0"/>
          <w:bCs w:val="0"/>
          <w:strike w:val="0"/>
          <w:dstrike w:val="0"/>
          <w:sz w:val="24"/>
          <w:szCs w:val="24"/>
          <w:highlight w:val="none"/>
          <w:lang w:eastAsia="zh-CN"/>
        </w:rPr>
        <w:t>（</w:t>
      </w:r>
      <w:r>
        <w:rPr>
          <w:rFonts w:hint="eastAsia" w:ascii="宋体" w:hAnsi="宋体" w:eastAsia="宋体" w:cs="宋体"/>
          <w:b w:val="0"/>
          <w:bCs w:val="0"/>
          <w:strike w:val="0"/>
          <w:dstrike w:val="0"/>
          <w:sz w:val="24"/>
          <w:szCs w:val="24"/>
          <w:highlight w:val="none"/>
          <w:lang w:val="en-US" w:eastAsia="zh-CN"/>
        </w:rPr>
        <w:t>此为美国睡眠医学会制定的睡眠监测与判读国际金标准</w:t>
      </w:r>
      <w:r>
        <w:rPr>
          <w:rFonts w:hint="eastAsia" w:ascii="宋体" w:hAnsi="宋体" w:eastAsia="宋体" w:cs="宋体"/>
          <w:b w:val="0"/>
          <w:bCs w:val="0"/>
          <w:strike w:val="0"/>
          <w:dstrike w:val="0"/>
          <w:sz w:val="24"/>
          <w:szCs w:val="24"/>
          <w:highlight w:val="none"/>
          <w:lang w:eastAsia="zh-CN"/>
        </w:rPr>
        <w:t>）</w:t>
      </w:r>
      <w:r>
        <w:rPr>
          <w:rFonts w:hint="eastAsia" w:ascii="宋体" w:hAnsi="宋体" w:eastAsia="宋体" w:cs="宋体"/>
          <w:b w:val="0"/>
          <w:bCs w:val="0"/>
          <w:strike w:val="0"/>
          <w:dstrike w:val="0"/>
          <w:sz w:val="24"/>
          <w:szCs w:val="24"/>
          <w:highlight w:val="none"/>
        </w:rPr>
        <w:t>，</w:t>
      </w:r>
      <w:r>
        <w:rPr>
          <w:rFonts w:hint="eastAsia" w:ascii="宋体" w:hAnsi="宋体" w:eastAsia="宋体" w:cs="宋体"/>
          <w:b w:val="0"/>
          <w:bCs w:val="0"/>
          <w:strike w:val="0"/>
          <w:dstrike w:val="0"/>
          <w:sz w:val="24"/>
          <w:szCs w:val="24"/>
          <w:highlight w:val="none"/>
        </w:rPr>
        <w:t>可实现睡眠呼吸监测，多发小睡实验、分夜睡眠数据</w:t>
      </w:r>
      <w:r>
        <w:rPr>
          <w:rFonts w:hint="eastAsia" w:ascii="宋体" w:hAnsi="宋体" w:eastAsia="宋体" w:cs="宋体"/>
          <w:b w:val="0"/>
          <w:bCs w:val="0"/>
          <w:strike w:val="0"/>
          <w:dstrike w:val="0"/>
          <w:sz w:val="24"/>
          <w:szCs w:val="24"/>
          <w:highlight w:val="none"/>
        </w:rPr>
        <w:t>等</w:t>
      </w:r>
      <w:r>
        <w:rPr>
          <w:rFonts w:hint="eastAsia" w:ascii="宋体" w:hAnsi="宋体" w:eastAsia="宋体" w:cs="宋体"/>
          <w:b w:val="0"/>
          <w:bCs w:val="0"/>
          <w:strike w:val="0"/>
          <w:dstrike w:val="0"/>
          <w:sz w:val="24"/>
          <w:szCs w:val="24"/>
          <w:highlight w:val="none"/>
        </w:rPr>
        <w:t>多层次应用</w:t>
      </w:r>
      <w:r>
        <w:rPr>
          <w:rFonts w:hint="eastAsia" w:ascii="宋体" w:hAnsi="宋体" w:eastAsia="宋体" w:cs="宋体"/>
          <w:b w:val="0"/>
          <w:bCs w:val="0"/>
          <w:strike w:val="0"/>
          <w:dstrike w:val="0"/>
          <w:sz w:val="24"/>
          <w:szCs w:val="24"/>
          <w:highlight w:val="none"/>
          <w:lang w:eastAsia="zh-CN"/>
        </w:rPr>
        <w:t>；</w:t>
      </w:r>
    </w:p>
    <w:p w14:paraId="3C7526E3">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16.</w:t>
      </w:r>
      <w:r>
        <w:rPr>
          <w:rFonts w:hint="eastAsia" w:ascii="宋体" w:hAnsi="宋体" w:eastAsia="宋体" w:cs="宋体"/>
          <w:b w:val="0"/>
          <w:bCs w:val="0"/>
          <w:strike w:val="0"/>
          <w:dstrike w:val="0"/>
          <w:sz w:val="24"/>
          <w:szCs w:val="24"/>
          <w:highlight w:val="none"/>
        </w:rPr>
        <w:t>分析软件具备快速傅立叶变换FFT脑能量频谱分析功能</w:t>
      </w:r>
      <w:r>
        <w:rPr>
          <w:rFonts w:hint="eastAsia" w:ascii="宋体" w:hAnsi="宋体" w:eastAsia="宋体" w:cs="宋体"/>
          <w:b w:val="0"/>
          <w:bCs w:val="0"/>
          <w:strike w:val="0"/>
          <w:dstrike w:val="0"/>
          <w:sz w:val="24"/>
          <w:szCs w:val="24"/>
          <w:highlight w:val="none"/>
          <w:lang w:eastAsia="zh-CN"/>
        </w:rPr>
        <w:t>；</w:t>
      </w:r>
    </w:p>
    <w:p w14:paraId="20EA780C">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17.</w:t>
      </w:r>
      <w:r>
        <w:rPr>
          <w:rFonts w:hint="eastAsia" w:ascii="宋体" w:hAnsi="宋体" w:eastAsia="宋体" w:cs="宋体"/>
          <w:b w:val="0"/>
          <w:bCs w:val="0"/>
          <w:strike w:val="0"/>
          <w:dstrike w:val="0"/>
          <w:sz w:val="24"/>
          <w:szCs w:val="24"/>
          <w:highlight w:val="none"/>
        </w:rPr>
        <w:t>分析软件具备一键查看心率变异散点图功能，并可出具心率变异分析报告</w:t>
      </w:r>
      <w:r>
        <w:rPr>
          <w:rFonts w:hint="eastAsia" w:ascii="宋体" w:hAnsi="宋体" w:eastAsia="宋体" w:cs="宋体"/>
          <w:b w:val="0"/>
          <w:bCs w:val="0"/>
          <w:strike w:val="0"/>
          <w:dstrike w:val="0"/>
          <w:sz w:val="24"/>
          <w:szCs w:val="24"/>
          <w:highlight w:val="none"/>
          <w:lang w:eastAsia="zh-CN"/>
        </w:rPr>
        <w:t>；</w:t>
      </w:r>
    </w:p>
    <w:p w14:paraId="71CB9180">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18.具备</w:t>
      </w:r>
      <w:r>
        <w:rPr>
          <w:rFonts w:hint="eastAsia" w:ascii="宋体" w:hAnsi="宋体" w:eastAsia="宋体" w:cs="宋体"/>
          <w:b w:val="0"/>
          <w:bCs w:val="0"/>
          <w:strike w:val="0"/>
          <w:dstrike w:val="0"/>
          <w:sz w:val="24"/>
          <w:szCs w:val="24"/>
          <w:highlight w:val="none"/>
        </w:rPr>
        <w:t>AI智能电脑分析软件，内置成人、儿童分析功能，依据患者年龄自动识别对应不同人群进行数据分析</w:t>
      </w:r>
      <w:r>
        <w:rPr>
          <w:rFonts w:hint="eastAsia" w:ascii="宋体" w:hAnsi="宋体" w:eastAsia="宋体" w:cs="宋体"/>
          <w:b w:val="0"/>
          <w:bCs w:val="0"/>
          <w:strike w:val="0"/>
          <w:dstrike w:val="0"/>
          <w:sz w:val="24"/>
          <w:szCs w:val="24"/>
          <w:highlight w:val="none"/>
          <w:lang w:eastAsia="zh-CN"/>
        </w:rPr>
        <w:t>，</w:t>
      </w:r>
      <w:r>
        <w:rPr>
          <w:rFonts w:hint="eastAsia" w:ascii="宋体" w:hAnsi="宋体" w:eastAsia="宋体" w:cs="宋体"/>
          <w:b w:val="0"/>
          <w:bCs w:val="0"/>
          <w:strike w:val="0"/>
          <w:dstrike w:val="0"/>
          <w:sz w:val="24"/>
          <w:szCs w:val="24"/>
          <w:highlight w:val="none"/>
        </w:rPr>
        <w:t>自动分析过后的数据依然可以手动修改</w:t>
      </w:r>
      <w:r>
        <w:rPr>
          <w:rFonts w:hint="eastAsia" w:ascii="宋体" w:hAnsi="宋体" w:eastAsia="宋体" w:cs="宋体"/>
          <w:b w:val="0"/>
          <w:bCs w:val="0"/>
          <w:strike w:val="0"/>
          <w:dstrike w:val="0"/>
          <w:sz w:val="24"/>
          <w:szCs w:val="24"/>
          <w:highlight w:val="none"/>
          <w:lang w:eastAsia="zh-CN"/>
        </w:rPr>
        <w:t>；</w:t>
      </w:r>
    </w:p>
    <w:p w14:paraId="5330B8B3">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19.</w:t>
      </w:r>
      <w:r>
        <w:rPr>
          <w:rFonts w:hint="eastAsia" w:ascii="宋体" w:hAnsi="宋体" w:eastAsia="宋体" w:cs="宋体"/>
          <w:b w:val="0"/>
          <w:bCs w:val="0"/>
          <w:strike w:val="0"/>
          <w:dstrike w:val="0"/>
          <w:sz w:val="24"/>
          <w:szCs w:val="24"/>
          <w:highlight w:val="none"/>
        </w:rPr>
        <w:t>报告样式可选择PDF、Word、JPG不同格式模版</w:t>
      </w:r>
      <w:r>
        <w:rPr>
          <w:rFonts w:hint="eastAsia" w:ascii="宋体" w:hAnsi="宋体" w:eastAsia="宋体" w:cs="宋体"/>
          <w:b w:val="0"/>
          <w:bCs w:val="0"/>
          <w:strike w:val="0"/>
          <w:dstrike w:val="0"/>
          <w:sz w:val="24"/>
          <w:szCs w:val="24"/>
          <w:highlight w:val="none"/>
          <w:lang w:eastAsia="zh-CN"/>
        </w:rPr>
        <w:t>，</w:t>
      </w:r>
      <w:r>
        <w:rPr>
          <w:rFonts w:hint="eastAsia" w:ascii="宋体" w:hAnsi="宋体" w:eastAsia="宋体" w:cs="宋体"/>
          <w:b w:val="0"/>
          <w:bCs w:val="0"/>
          <w:strike w:val="0"/>
          <w:dstrike w:val="0"/>
          <w:sz w:val="24"/>
          <w:szCs w:val="24"/>
          <w:highlight w:val="none"/>
        </w:rPr>
        <w:t>全中文报告模版，具备多种监测报告模版供临床人员自主选择，支持报告模版自定义编辑修改</w:t>
      </w:r>
      <w:r>
        <w:rPr>
          <w:rFonts w:hint="eastAsia" w:ascii="宋体" w:hAnsi="宋体" w:eastAsia="宋体" w:cs="宋体"/>
          <w:b w:val="0"/>
          <w:bCs w:val="0"/>
          <w:strike w:val="0"/>
          <w:dstrike w:val="0"/>
          <w:sz w:val="24"/>
          <w:szCs w:val="24"/>
          <w:highlight w:val="none"/>
          <w:lang w:eastAsia="zh-CN"/>
        </w:rPr>
        <w:t>；</w:t>
      </w:r>
    </w:p>
    <w:p w14:paraId="53979B8A">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20.</w:t>
      </w:r>
      <w:r>
        <w:rPr>
          <w:rFonts w:hint="eastAsia" w:ascii="宋体" w:hAnsi="宋体" w:eastAsia="宋体" w:cs="宋体"/>
          <w:b w:val="0"/>
          <w:bCs w:val="0"/>
          <w:strike w:val="0"/>
          <w:dstrike w:val="0"/>
          <w:sz w:val="24"/>
          <w:szCs w:val="24"/>
          <w:highlight w:val="none"/>
        </w:rPr>
        <w:t>软件具有一键导出不同病例患者的各项监测生理指标至Excel中，便于进行科研及其他数据收集操作，同时方便数据统计</w:t>
      </w:r>
      <w:r>
        <w:rPr>
          <w:rFonts w:hint="eastAsia" w:ascii="宋体" w:hAnsi="宋体" w:eastAsia="宋体" w:cs="宋体"/>
          <w:b w:val="0"/>
          <w:bCs w:val="0"/>
          <w:strike w:val="0"/>
          <w:dstrike w:val="0"/>
          <w:sz w:val="24"/>
          <w:szCs w:val="24"/>
          <w:highlight w:val="none"/>
          <w:lang w:eastAsia="zh-CN"/>
        </w:rPr>
        <w:t>；</w:t>
      </w:r>
    </w:p>
    <w:p w14:paraId="5A356554">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21.</w:t>
      </w:r>
      <w:r>
        <w:rPr>
          <w:rFonts w:hint="eastAsia" w:ascii="宋体" w:hAnsi="宋体" w:eastAsia="宋体" w:cs="宋体"/>
          <w:b w:val="0"/>
          <w:bCs w:val="0"/>
          <w:strike w:val="0"/>
          <w:dstrike w:val="0"/>
          <w:sz w:val="24"/>
          <w:szCs w:val="24"/>
          <w:highlight w:val="none"/>
        </w:rPr>
        <w:t>具备将记录数据导出为EDF格式文件，可将数据导入至其它软件平台进行数据分析，</w:t>
      </w:r>
      <w:r>
        <w:rPr>
          <w:rFonts w:hint="eastAsia" w:ascii="宋体" w:hAnsi="宋体" w:eastAsia="宋体" w:cs="宋体"/>
          <w:b w:val="0"/>
          <w:bCs w:val="0"/>
          <w:strike w:val="0"/>
          <w:dstrike w:val="0"/>
          <w:sz w:val="24"/>
          <w:szCs w:val="24"/>
          <w:highlight w:val="none"/>
          <w:lang w:eastAsia="zh-CN"/>
        </w:rPr>
        <w:t>可</w:t>
      </w:r>
      <w:r>
        <w:rPr>
          <w:rFonts w:hint="eastAsia" w:ascii="宋体" w:hAnsi="宋体" w:eastAsia="宋体" w:cs="宋体"/>
          <w:b w:val="0"/>
          <w:bCs w:val="0"/>
          <w:strike w:val="0"/>
          <w:dstrike w:val="0"/>
          <w:sz w:val="24"/>
          <w:szCs w:val="24"/>
          <w:highlight w:val="none"/>
        </w:rPr>
        <w:t>进行科研教学、数据收集、跨区域协作</w:t>
      </w:r>
      <w:r>
        <w:rPr>
          <w:rFonts w:hint="eastAsia" w:ascii="宋体" w:hAnsi="宋体" w:eastAsia="宋体" w:cs="宋体"/>
          <w:b w:val="0"/>
          <w:bCs w:val="0"/>
          <w:strike w:val="0"/>
          <w:dstrike w:val="0"/>
          <w:sz w:val="24"/>
          <w:szCs w:val="24"/>
          <w:highlight w:val="none"/>
          <w:lang w:eastAsia="zh-CN"/>
        </w:rPr>
        <w:t>；</w:t>
      </w:r>
    </w:p>
    <w:p w14:paraId="3CD2D0B7">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▲22.</w:t>
      </w:r>
      <w:r>
        <w:rPr>
          <w:rFonts w:hint="eastAsia" w:ascii="宋体" w:hAnsi="宋体" w:eastAsia="宋体" w:cs="宋体"/>
          <w:b w:val="0"/>
          <w:bCs w:val="0"/>
          <w:strike w:val="0"/>
          <w:dstrike w:val="0"/>
          <w:sz w:val="24"/>
          <w:szCs w:val="24"/>
          <w:highlight w:val="none"/>
          <w:lang w:eastAsia="zh-CN"/>
        </w:rPr>
        <w:t>具备主机、电脑、</w:t>
      </w:r>
      <w:r>
        <w:rPr>
          <w:rFonts w:hint="eastAsia" w:ascii="宋体" w:hAnsi="宋体" w:eastAsia="宋体" w:cs="宋体"/>
          <w:b w:val="0"/>
          <w:bCs w:val="0"/>
          <w:strike w:val="0"/>
          <w:dstrike w:val="0"/>
          <w:sz w:val="24"/>
          <w:szCs w:val="24"/>
          <w:highlight w:val="none"/>
        </w:rPr>
        <w:t>同步高清音频、高清视频监测功能</w:t>
      </w:r>
      <w:r>
        <w:rPr>
          <w:rFonts w:hint="eastAsia" w:ascii="宋体" w:hAnsi="宋体" w:eastAsia="宋体" w:cs="宋体"/>
          <w:b w:val="0"/>
          <w:bCs w:val="0"/>
          <w:strike w:val="0"/>
          <w:dstrike w:val="0"/>
          <w:sz w:val="24"/>
          <w:szCs w:val="24"/>
          <w:highlight w:val="none"/>
          <w:lang w:eastAsia="zh-CN"/>
        </w:rPr>
        <w:t>的</w:t>
      </w:r>
      <w:r>
        <w:rPr>
          <w:rFonts w:hint="eastAsia" w:ascii="宋体" w:hAnsi="宋体" w:eastAsia="宋体" w:cs="宋体"/>
          <w:b w:val="0"/>
          <w:bCs w:val="0"/>
          <w:strike w:val="0"/>
          <w:dstrike w:val="0"/>
          <w:sz w:val="24"/>
          <w:szCs w:val="24"/>
          <w:highlight w:val="none"/>
        </w:rPr>
        <w:t>一体化工作站台车设计</w:t>
      </w:r>
      <w:r>
        <w:rPr>
          <w:rFonts w:hint="eastAsia" w:ascii="宋体" w:hAnsi="宋体" w:eastAsia="宋体" w:cs="宋体"/>
          <w:b w:val="0"/>
          <w:bCs w:val="0"/>
          <w:strike w:val="0"/>
          <w:dstrike w:val="0"/>
          <w:sz w:val="24"/>
          <w:szCs w:val="24"/>
          <w:highlight w:val="none"/>
          <w:lang w:eastAsia="zh-CN"/>
        </w:rPr>
        <w:t>；</w:t>
      </w:r>
    </w:p>
    <w:p w14:paraId="3AEED80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80" w:firstLineChars="200"/>
        <w:jc w:val="both"/>
        <w:textAlignment w:val="auto"/>
        <w:rPr>
          <w:rFonts w:hint="eastAsia" w:ascii="宋体" w:hAnsi="宋体" w:eastAsia="宋体" w:cs="宋体"/>
          <w:b w:val="0"/>
          <w:bCs w:val="0"/>
          <w:strike w:val="0"/>
          <w:dstrike w:val="0"/>
          <w:sz w:val="24"/>
          <w:szCs w:val="24"/>
          <w:highlight w:val="none"/>
          <w:lang w:val="en-US" w:eastAsia="zh-CN"/>
        </w:rPr>
      </w:pPr>
      <w:r>
        <w:rPr>
          <w:rFonts w:hint="eastAsia" w:ascii="宋体" w:hAnsi="宋体" w:eastAsia="宋体" w:cs="宋体"/>
          <w:b w:val="0"/>
          <w:bCs w:val="0"/>
          <w:strike w:val="0"/>
          <w:dstrike w:val="0"/>
          <w:sz w:val="24"/>
          <w:szCs w:val="24"/>
          <w:highlight w:val="none"/>
          <w:lang w:val="en-US" w:eastAsia="zh-CN"/>
        </w:rPr>
        <w:t>23.</w:t>
      </w:r>
      <w:r>
        <w:rPr>
          <w:rFonts w:hint="eastAsia" w:ascii="宋体" w:hAnsi="宋体" w:eastAsia="宋体" w:cs="宋体"/>
          <w:b w:val="0"/>
          <w:bCs w:val="0"/>
          <w:strike w:val="0"/>
          <w:dstrike w:val="0"/>
          <w:sz w:val="24"/>
          <w:szCs w:val="24"/>
          <w:highlight w:val="none"/>
        </w:rPr>
        <w:t>使用年限≥7年</w:t>
      </w:r>
      <w:r>
        <w:rPr>
          <w:rFonts w:hint="eastAsia" w:ascii="宋体" w:hAnsi="宋体" w:eastAsia="宋体" w:cs="宋体"/>
          <w:b w:val="0"/>
          <w:bCs w:val="0"/>
          <w:strike w:val="0"/>
          <w:dstrike w:val="0"/>
          <w:sz w:val="24"/>
          <w:szCs w:val="24"/>
          <w:highlight w:val="none"/>
          <w:lang w:eastAsia="zh-CN"/>
        </w:rPr>
        <w:t>，软件终身免费更新。</w:t>
      </w:r>
    </w:p>
    <w:p w14:paraId="110626A1">
      <w:pPr>
        <w:numPr>
          <w:ilvl w:val="0"/>
          <w:numId w:val="0"/>
        </w:numPr>
        <w:jc w:val="center"/>
        <w:rPr>
          <w:rFonts w:hint="default"/>
          <w:b w:val="0"/>
          <w:bCs w:val="0"/>
          <w:strike w:val="0"/>
          <w:dstrike w:val="0"/>
          <w:sz w:val="28"/>
          <w:szCs w:val="24"/>
          <w:highlight w:val="none"/>
          <w:lang w:val="en-US" w:eastAsia="zh-CN"/>
        </w:rPr>
      </w:pPr>
    </w:p>
    <w:p w14:paraId="4238B8D0">
      <w:pPr>
        <w:numPr>
          <w:ilvl w:val="0"/>
          <w:numId w:val="0"/>
        </w:numPr>
        <w:jc w:val="center"/>
        <w:rPr>
          <w:rFonts w:hint="default"/>
          <w:b w:val="0"/>
          <w:bCs w:val="0"/>
          <w:strike w:val="0"/>
          <w:dstrike w:val="0"/>
          <w:sz w:val="28"/>
          <w:szCs w:val="24"/>
          <w:highlight w:val="none"/>
          <w:lang w:val="en-US" w:eastAsia="zh-CN"/>
        </w:rPr>
      </w:pPr>
    </w:p>
    <w:p w14:paraId="3AEA34C5">
      <w:pPr>
        <w:numPr>
          <w:ilvl w:val="0"/>
          <w:numId w:val="0"/>
        </w:numPr>
        <w:jc w:val="center"/>
        <w:rPr>
          <w:rFonts w:hint="default"/>
          <w:b w:val="0"/>
          <w:bCs w:val="0"/>
          <w:strike w:val="0"/>
          <w:dstrike w:val="0"/>
          <w:sz w:val="28"/>
          <w:szCs w:val="24"/>
          <w:highlight w:val="none"/>
          <w:lang w:val="en-US" w:eastAsia="zh-CN"/>
        </w:rPr>
      </w:pPr>
    </w:p>
    <w:p w14:paraId="6D55EB80">
      <w:pPr>
        <w:numPr>
          <w:ilvl w:val="0"/>
          <w:numId w:val="0"/>
        </w:numPr>
        <w:jc w:val="center"/>
        <w:rPr>
          <w:rFonts w:hint="default"/>
          <w:b w:val="0"/>
          <w:bCs w:val="0"/>
          <w:strike w:val="0"/>
          <w:dstrike w:val="0"/>
          <w:sz w:val="28"/>
          <w:szCs w:val="24"/>
          <w:highlight w:val="none"/>
          <w:lang w:val="en-US" w:eastAsia="zh-CN"/>
        </w:rPr>
      </w:pPr>
      <w:r>
        <w:rPr>
          <w:rFonts w:hint="eastAsia" w:cstheme="minorBidi"/>
          <w:b w:val="0"/>
          <w:bCs w:val="0"/>
          <w:strike w:val="0"/>
          <w:dstrike w:val="0"/>
          <w:kern w:val="2"/>
          <w:sz w:val="28"/>
          <w:szCs w:val="24"/>
          <w:highlight w:val="none"/>
          <w:lang w:val="en-US" w:eastAsia="zh-CN" w:bidi="ar-SA"/>
        </w:rPr>
        <w:t>包5、</w:t>
      </w:r>
      <w:r>
        <w:rPr>
          <w:rFonts w:hint="default"/>
          <w:b w:val="0"/>
          <w:bCs w:val="0"/>
          <w:strike w:val="0"/>
          <w:dstrike w:val="0"/>
          <w:sz w:val="28"/>
          <w:szCs w:val="24"/>
          <w:highlight w:val="none"/>
          <w:lang w:val="en-US" w:eastAsia="zh-CN"/>
        </w:rPr>
        <w:t>临床教学人体模型一批</w:t>
      </w:r>
    </w:p>
    <w:tbl>
      <w:tblPr>
        <w:tblStyle w:val="30"/>
        <w:tblW w:w="9211" w:type="dxa"/>
        <w:tblInd w:w="-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4526"/>
        <w:gridCol w:w="966"/>
        <w:gridCol w:w="1017"/>
        <w:gridCol w:w="1913"/>
      </w:tblGrid>
      <w:tr w14:paraId="7D944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789" w:type="dxa"/>
            <w:vAlign w:val="center"/>
          </w:tcPr>
          <w:p w14:paraId="52D9499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vertAlign w:val="baseline"/>
                <w:lang w:val="en-US" w:eastAsia="zh-CN"/>
              </w:rPr>
            </w:pPr>
            <w:r>
              <w:rPr>
                <w:rFonts w:hint="eastAsia" w:ascii="宋体" w:hAnsi="宋体" w:eastAsia="宋体" w:cs="宋体"/>
                <w:b w:val="0"/>
                <w:bCs w:val="0"/>
                <w:strike w:val="0"/>
                <w:dstrike w:val="0"/>
                <w:color w:val="auto"/>
                <w:sz w:val="24"/>
                <w:szCs w:val="24"/>
                <w:highlight w:val="none"/>
                <w:vertAlign w:val="baseline"/>
                <w:lang w:val="en-US" w:eastAsia="zh-CN"/>
              </w:rPr>
              <w:t>设备名称</w:t>
            </w:r>
          </w:p>
        </w:tc>
        <w:tc>
          <w:tcPr>
            <w:tcW w:w="5492" w:type="dxa"/>
            <w:gridSpan w:val="2"/>
            <w:vAlign w:val="center"/>
          </w:tcPr>
          <w:p w14:paraId="4A5D338D">
            <w:pPr>
              <w:keepNext w:val="0"/>
              <w:keepLines w:val="0"/>
              <w:pageBreakBefore w:val="0"/>
              <w:kinsoku/>
              <w:wordWrap/>
              <w:overflowPunct/>
              <w:topLinePunct w:val="0"/>
              <w:autoSpaceDE/>
              <w:autoSpaceDN/>
              <w:bidi w:val="0"/>
              <w:adjustRightInd/>
              <w:snapToGrid/>
              <w:spacing w:line="240" w:lineRule="auto"/>
              <w:rPr>
                <w:rStyle w:val="58"/>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临床教学人体模型一批</w:t>
            </w:r>
          </w:p>
        </w:tc>
        <w:tc>
          <w:tcPr>
            <w:tcW w:w="1017" w:type="dxa"/>
            <w:vAlign w:val="center"/>
          </w:tcPr>
          <w:p w14:paraId="62D61D90">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b w:val="0"/>
                <w:bCs w:val="0"/>
                <w:strike w:val="0"/>
                <w:dstrike w:val="0"/>
                <w:color w:val="auto"/>
                <w:sz w:val="24"/>
                <w:szCs w:val="24"/>
                <w:highlight w:val="none"/>
                <w:vertAlign w:val="baseline"/>
                <w:lang w:val="en-US" w:eastAsia="zh-CN"/>
              </w:rPr>
            </w:pPr>
            <w:r>
              <w:rPr>
                <w:rStyle w:val="58"/>
                <w:rFonts w:hint="eastAsia" w:ascii="宋体" w:hAnsi="宋体" w:eastAsia="宋体" w:cs="宋体"/>
                <w:b w:val="0"/>
                <w:bCs w:val="0"/>
                <w:strike w:val="0"/>
                <w:dstrike w:val="0"/>
                <w:sz w:val="24"/>
                <w:szCs w:val="24"/>
                <w:highlight w:val="none"/>
              </w:rPr>
              <w:t>数量</w:t>
            </w:r>
          </w:p>
        </w:tc>
        <w:tc>
          <w:tcPr>
            <w:tcW w:w="1913" w:type="dxa"/>
            <w:vAlign w:val="center"/>
          </w:tcPr>
          <w:p w14:paraId="3ECA97B6">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b w:val="0"/>
                <w:bCs w:val="0"/>
                <w:strike w:val="0"/>
                <w:dstrike w:val="0"/>
                <w:color w:val="auto"/>
                <w:sz w:val="24"/>
                <w:szCs w:val="24"/>
                <w:highlight w:val="none"/>
                <w:vertAlign w:val="baseline"/>
                <w:lang w:val="en-US" w:eastAsia="zh-CN"/>
              </w:rPr>
            </w:pPr>
            <w:r>
              <w:rPr>
                <w:rFonts w:hint="eastAsia" w:ascii="宋体" w:hAnsi="宋体" w:eastAsia="宋体" w:cs="宋体"/>
                <w:b w:val="0"/>
                <w:bCs w:val="0"/>
                <w:strike w:val="0"/>
                <w:dstrike w:val="0"/>
                <w:color w:val="auto"/>
                <w:sz w:val="24"/>
                <w:szCs w:val="24"/>
                <w:highlight w:val="none"/>
                <w:vertAlign w:val="baseline"/>
                <w:lang w:val="en-US" w:eastAsia="zh-CN"/>
              </w:rPr>
              <w:t>51套</w:t>
            </w:r>
          </w:p>
        </w:tc>
      </w:tr>
      <w:tr w14:paraId="277EA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789" w:type="dxa"/>
            <w:vAlign w:val="center"/>
          </w:tcPr>
          <w:p w14:paraId="5C65E125">
            <w:pPr>
              <w:keepNext w:val="0"/>
              <w:keepLines w:val="0"/>
              <w:pageBreakBefore w:val="0"/>
              <w:numPr>
                <w:ilvl w:val="0"/>
                <w:numId w:val="0"/>
              </w:numPr>
              <w:kinsoku/>
              <w:wordWrap/>
              <w:overflowPunct/>
              <w:topLinePunct w:val="0"/>
              <w:autoSpaceDE/>
              <w:autoSpaceDN/>
              <w:bidi w:val="0"/>
              <w:adjustRightInd/>
              <w:snapToGrid/>
              <w:spacing w:line="240" w:lineRule="auto"/>
              <w:rPr>
                <w:rFonts w:hint="eastAsia" w:ascii="宋体" w:hAnsi="宋体" w:eastAsia="宋体" w:cs="宋体"/>
                <w:b w:val="0"/>
                <w:bCs w:val="0"/>
                <w:strike w:val="0"/>
                <w:dstrike w:val="0"/>
                <w:color w:val="auto"/>
                <w:sz w:val="24"/>
                <w:szCs w:val="24"/>
                <w:highlight w:val="none"/>
                <w:lang w:val="en-US" w:eastAsia="zh-CN"/>
              </w:rPr>
            </w:pPr>
          </w:p>
        </w:tc>
        <w:tc>
          <w:tcPr>
            <w:tcW w:w="8422" w:type="dxa"/>
            <w:gridSpan w:val="4"/>
            <w:vAlign w:val="center"/>
          </w:tcPr>
          <w:p w14:paraId="531EA6EF">
            <w:pPr>
              <w:keepNext w:val="0"/>
              <w:keepLines w:val="0"/>
              <w:pageBreakBefore w:val="0"/>
              <w:numPr>
                <w:ilvl w:val="0"/>
                <w:numId w:val="4"/>
              </w:numPr>
              <w:kinsoku/>
              <w:wordWrap/>
              <w:overflowPunct/>
              <w:topLinePunct w:val="0"/>
              <w:autoSpaceDE/>
              <w:autoSpaceDN/>
              <w:bidi w:val="0"/>
              <w:adjustRightInd/>
              <w:snapToGrid/>
              <w:spacing w:line="240" w:lineRule="auto"/>
              <w:rPr>
                <w:rFonts w:hint="eastAsia" w:ascii="宋体" w:hAnsi="宋体" w:eastAsia="宋体" w:cs="宋体"/>
                <w:b w:val="0"/>
                <w:bCs w:val="0"/>
                <w:strike w:val="0"/>
                <w:dstrike w:val="0"/>
                <w:color w:val="auto"/>
                <w:sz w:val="24"/>
                <w:szCs w:val="24"/>
                <w:highlight w:val="none"/>
              </w:rPr>
            </w:pPr>
            <w:r>
              <w:rPr>
                <w:rFonts w:hint="eastAsia" w:ascii="宋体" w:hAnsi="宋体" w:eastAsia="宋体" w:cs="宋体"/>
                <w:b w:val="0"/>
                <w:bCs w:val="0"/>
                <w:strike w:val="0"/>
                <w:dstrike w:val="0"/>
                <w:color w:val="auto"/>
                <w:sz w:val="24"/>
                <w:szCs w:val="24"/>
                <w:highlight w:val="none"/>
              </w:rPr>
              <w:t>整体要求：</w:t>
            </w:r>
          </w:p>
          <w:p w14:paraId="5784982C">
            <w:pPr>
              <w:keepNext w:val="0"/>
              <w:keepLines w:val="0"/>
              <w:pageBreakBefore w:val="0"/>
              <w:numPr>
                <w:ilvl w:val="0"/>
                <w:numId w:val="0"/>
              </w:numPr>
              <w:kinsoku/>
              <w:wordWrap/>
              <w:overflowPunct/>
              <w:topLinePunct w:val="0"/>
              <w:autoSpaceDE/>
              <w:autoSpaceDN/>
              <w:bidi w:val="0"/>
              <w:adjustRightInd/>
              <w:snapToGrid/>
              <w:spacing w:line="240" w:lineRule="auto"/>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满足临床技能培训中心日常培训及考核需求</w:t>
            </w:r>
          </w:p>
        </w:tc>
      </w:tr>
      <w:tr w14:paraId="0AA01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789" w:type="dxa"/>
            <w:vMerge w:val="restart"/>
            <w:vAlign w:val="center"/>
          </w:tcPr>
          <w:p w14:paraId="252FD25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lang w:eastAsia="zh-CN"/>
              </w:rPr>
            </w:pPr>
            <w:r>
              <w:rPr>
                <w:rFonts w:hint="eastAsia" w:ascii="宋体" w:hAnsi="宋体" w:eastAsia="宋体" w:cs="宋体"/>
                <w:b w:val="0"/>
                <w:bCs w:val="0"/>
                <w:strike w:val="0"/>
                <w:dstrike w:val="0"/>
                <w:color w:val="auto"/>
                <w:sz w:val="24"/>
                <w:szCs w:val="24"/>
                <w:highlight w:val="none"/>
                <w:lang w:eastAsia="zh-CN"/>
              </w:rPr>
              <w:t>主要配置清单</w:t>
            </w:r>
          </w:p>
        </w:tc>
        <w:tc>
          <w:tcPr>
            <w:tcW w:w="4526" w:type="dxa"/>
            <w:vAlign w:val="center"/>
          </w:tcPr>
          <w:p w14:paraId="500467D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lang w:eastAsia="zh-CN"/>
              </w:rPr>
            </w:pPr>
            <w:r>
              <w:rPr>
                <w:rFonts w:hint="eastAsia" w:ascii="宋体" w:hAnsi="宋体" w:eastAsia="宋体" w:cs="宋体"/>
                <w:b w:val="0"/>
                <w:bCs w:val="0"/>
                <w:strike w:val="0"/>
                <w:dstrike w:val="0"/>
                <w:color w:val="auto"/>
                <w:sz w:val="24"/>
                <w:szCs w:val="24"/>
                <w:highlight w:val="none"/>
                <w:lang w:eastAsia="zh-CN"/>
              </w:rPr>
              <w:t>名称</w:t>
            </w:r>
          </w:p>
        </w:tc>
        <w:tc>
          <w:tcPr>
            <w:tcW w:w="966" w:type="dxa"/>
            <w:vAlign w:val="center"/>
          </w:tcPr>
          <w:p w14:paraId="3AB4BEB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lang w:eastAsia="zh-CN"/>
              </w:rPr>
            </w:pPr>
            <w:r>
              <w:rPr>
                <w:rFonts w:hint="eastAsia" w:ascii="宋体" w:hAnsi="宋体" w:eastAsia="宋体" w:cs="宋体"/>
                <w:b w:val="0"/>
                <w:bCs w:val="0"/>
                <w:strike w:val="0"/>
                <w:dstrike w:val="0"/>
                <w:color w:val="auto"/>
                <w:sz w:val="24"/>
                <w:szCs w:val="24"/>
                <w:highlight w:val="none"/>
                <w:lang w:eastAsia="zh-CN"/>
              </w:rPr>
              <w:t>数量</w:t>
            </w:r>
          </w:p>
          <w:p w14:paraId="0DE2833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lang w:eastAsia="zh-CN"/>
              </w:rPr>
            </w:pPr>
            <w:r>
              <w:rPr>
                <w:rFonts w:hint="eastAsia" w:ascii="宋体" w:hAnsi="宋体" w:eastAsia="宋体" w:cs="宋体"/>
                <w:b w:val="0"/>
                <w:bCs w:val="0"/>
                <w:strike w:val="0"/>
                <w:dstrike w:val="0"/>
                <w:color w:val="auto"/>
                <w:sz w:val="24"/>
                <w:szCs w:val="24"/>
                <w:highlight w:val="none"/>
                <w:lang w:eastAsia="zh-CN"/>
              </w:rPr>
              <w:t>（</w:t>
            </w:r>
            <w:r>
              <w:rPr>
                <w:rFonts w:hint="eastAsia" w:ascii="宋体" w:hAnsi="宋体" w:eastAsia="宋体" w:cs="宋体"/>
                <w:b w:val="0"/>
                <w:bCs w:val="0"/>
                <w:strike w:val="0"/>
                <w:dstrike w:val="0"/>
                <w:color w:val="auto"/>
                <w:sz w:val="24"/>
                <w:szCs w:val="24"/>
                <w:highlight w:val="none"/>
                <w:lang w:val="en-US" w:eastAsia="zh-CN"/>
              </w:rPr>
              <w:t>套</w:t>
            </w:r>
            <w:r>
              <w:rPr>
                <w:rFonts w:hint="eastAsia" w:ascii="宋体" w:hAnsi="宋体" w:eastAsia="宋体" w:cs="宋体"/>
                <w:b w:val="0"/>
                <w:bCs w:val="0"/>
                <w:strike w:val="0"/>
                <w:dstrike w:val="0"/>
                <w:color w:val="auto"/>
                <w:sz w:val="24"/>
                <w:szCs w:val="24"/>
                <w:highlight w:val="none"/>
                <w:lang w:eastAsia="zh-CN"/>
              </w:rPr>
              <w:t>）</w:t>
            </w:r>
          </w:p>
        </w:tc>
        <w:tc>
          <w:tcPr>
            <w:tcW w:w="1017" w:type="dxa"/>
            <w:vAlign w:val="center"/>
          </w:tcPr>
          <w:p w14:paraId="59E90FC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预算金额</w:t>
            </w:r>
          </w:p>
          <w:p w14:paraId="24871783">
            <w:pPr>
              <w:keepNext w:val="0"/>
              <w:keepLines w:val="0"/>
              <w:pageBreakBefore w:val="0"/>
              <w:kinsoku/>
              <w:wordWrap/>
              <w:overflowPunct/>
              <w:topLinePunct w:val="0"/>
              <w:autoSpaceDE/>
              <w:autoSpaceDN/>
              <w:bidi w:val="0"/>
              <w:adjustRightInd/>
              <w:snapToGrid/>
              <w:spacing w:line="240" w:lineRule="auto"/>
              <w:jc w:val="center"/>
              <w:rPr>
                <w:rFonts w:hint="default"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（元）</w:t>
            </w:r>
          </w:p>
        </w:tc>
        <w:tc>
          <w:tcPr>
            <w:tcW w:w="1913" w:type="dxa"/>
            <w:vAlign w:val="center"/>
          </w:tcPr>
          <w:p w14:paraId="6DD1011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lang w:eastAsia="zh-CN"/>
              </w:rPr>
            </w:pPr>
            <w:r>
              <w:rPr>
                <w:rFonts w:hint="eastAsia" w:ascii="宋体" w:hAnsi="宋体" w:eastAsia="宋体" w:cs="宋体"/>
                <w:b w:val="0"/>
                <w:bCs w:val="0"/>
                <w:strike w:val="0"/>
                <w:dstrike w:val="0"/>
                <w:color w:val="auto"/>
                <w:sz w:val="24"/>
                <w:szCs w:val="24"/>
                <w:highlight w:val="none"/>
                <w:lang w:eastAsia="zh-CN"/>
              </w:rPr>
              <w:t>主要功能</w:t>
            </w:r>
          </w:p>
        </w:tc>
      </w:tr>
      <w:tr w14:paraId="0EE4F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789" w:type="dxa"/>
            <w:vMerge w:val="continue"/>
            <w:vAlign w:val="center"/>
          </w:tcPr>
          <w:p w14:paraId="4038781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rPr>
            </w:pPr>
          </w:p>
        </w:tc>
        <w:tc>
          <w:tcPr>
            <w:tcW w:w="4526" w:type="dxa"/>
            <w:vAlign w:val="center"/>
          </w:tcPr>
          <w:p w14:paraId="603C337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高级成人全身心肺复苏模拟人（除颤版）</w:t>
            </w:r>
          </w:p>
        </w:tc>
        <w:tc>
          <w:tcPr>
            <w:tcW w:w="966" w:type="dxa"/>
            <w:vAlign w:val="center"/>
          </w:tcPr>
          <w:p w14:paraId="1E726A3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strike w:val="0"/>
                <w:dstrike w:val="0"/>
                <w:color w:val="000000"/>
                <w:kern w:val="0"/>
                <w:sz w:val="24"/>
                <w:szCs w:val="24"/>
                <w:highlight w:val="none"/>
                <w:u w:val="none"/>
                <w:lang w:val="en-US" w:eastAsia="zh-CN" w:bidi="ar"/>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2</w:t>
            </w:r>
          </w:p>
        </w:tc>
        <w:tc>
          <w:tcPr>
            <w:tcW w:w="1017" w:type="dxa"/>
            <w:vAlign w:val="center"/>
          </w:tcPr>
          <w:p w14:paraId="07FD5F5D">
            <w:pPr>
              <w:keepNext w:val="0"/>
              <w:keepLines w:val="0"/>
              <w:widowControl/>
              <w:suppressLineNumbers w:val="0"/>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2"/>
                <w:szCs w:val="22"/>
                <w:highlight w:val="none"/>
                <w:u w:val="none"/>
                <w:lang w:val="en-US" w:eastAsia="zh-CN" w:bidi="ar"/>
              </w:rPr>
              <w:t>46000</w:t>
            </w:r>
          </w:p>
        </w:tc>
        <w:tc>
          <w:tcPr>
            <w:tcW w:w="1913" w:type="dxa"/>
            <w:vAlign w:val="center"/>
          </w:tcPr>
          <w:p w14:paraId="6D588FC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lang w:val="en-US"/>
              </w:rPr>
            </w:pPr>
            <w:r>
              <w:rPr>
                <w:rFonts w:hint="eastAsia" w:ascii="宋体" w:hAnsi="宋体" w:eastAsia="宋体" w:cs="宋体"/>
                <w:b w:val="0"/>
                <w:bCs w:val="0"/>
                <w:strike w:val="0"/>
                <w:dstrike w:val="0"/>
                <w:sz w:val="24"/>
                <w:szCs w:val="24"/>
                <w:highlight w:val="none"/>
              </w:rPr>
              <w:t>教学及考核</w:t>
            </w:r>
          </w:p>
        </w:tc>
      </w:tr>
      <w:tr w14:paraId="5D568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789" w:type="dxa"/>
            <w:vMerge w:val="continue"/>
            <w:vAlign w:val="center"/>
          </w:tcPr>
          <w:p w14:paraId="7B9A4B8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rPr>
            </w:pPr>
          </w:p>
        </w:tc>
        <w:tc>
          <w:tcPr>
            <w:tcW w:w="4526" w:type="dxa"/>
            <w:vAlign w:val="center"/>
          </w:tcPr>
          <w:p w14:paraId="675E195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strike w:val="0"/>
                <w:dstrike w:val="0"/>
                <w:color w:val="auto"/>
                <w:sz w:val="24"/>
                <w:szCs w:val="24"/>
                <w:highlight w:val="none"/>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模拟除颤仪</w:t>
            </w:r>
          </w:p>
        </w:tc>
        <w:tc>
          <w:tcPr>
            <w:tcW w:w="966" w:type="dxa"/>
            <w:vAlign w:val="center"/>
          </w:tcPr>
          <w:p w14:paraId="17D8623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strike w:val="0"/>
                <w:dstrike w:val="0"/>
                <w:color w:val="000000"/>
                <w:kern w:val="0"/>
                <w:sz w:val="24"/>
                <w:szCs w:val="24"/>
                <w:highlight w:val="none"/>
                <w:u w:val="none"/>
                <w:lang w:val="en-US" w:eastAsia="zh-CN" w:bidi="ar"/>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2</w:t>
            </w:r>
          </w:p>
        </w:tc>
        <w:tc>
          <w:tcPr>
            <w:tcW w:w="1017" w:type="dxa"/>
            <w:vAlign w:val="center"/>
          </w:tcPr>
          <w:p w14:paraId="1BD24BA3">
            <w:pPr>
              <w:keepNext w:val="0"/>
              <w:keepLines w:val="0"/>
              <w:widowControl/>
              <w:suppressLineNumbers w:val="0"/>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2"/>
                <w:szCs w:val="22"/>
                <w:highlight w:val="none"/>
                <w:u w:val="none"/>
                <w:lang w:val="en-US" w:eastAsia="zh-CN" w:bidi="ar"/>
              </w:rPr>
              <w:t>17500</w:t>
            </w:r>
          </w:p>
        </w:tc>
        <w:tc>
          <w:tcPr>
            <w:tcW w:w="1913" w:type="dxa"/>
            <w:vAlign w:val="center"/>
          </w:tcPr>
          <w:p w14:paraId="3598E70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lang w:val="en-US"/>
              </w:rPr>
            </w:pPr>
            <w:r>
              <w:rPr>
                <w:rFonts w:hint="eastAsia" w:ascii="宋体" w:hAnsi="宋体" w:eastAsia="宋体" w:cs="宋体"/>
                <w:b w:val="0"/>
                <w:bCs w:val="0"/>
                <w:strike w:val="0"/>
                <w:dstrike w:val="0"/>
                <w:sz w:val="24"/>
                <w:szCs w:val="24"/>
                <w:highlight w:val="none"/>
              </w:rPr>
              <w:t>教学及考核</w:t>
            </w:r>
          </w:p>
        </w:tc>
      </w:tr>
      <w:tr w14:paraId="29750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789" w:type="dxa"/>
            <w:vMerge w:val="continue"/>
            <w:vAlign w:val="center"/>
          </w:tcPr>
          <w:p w14:paraId="04D0168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rPr>
            </w:pPr>
          </w:p>
        </w:tc>
        <w:tc>
          <w:tcPr>
            <w:tcW w:w="4526" w:type="dxa"/>
            <w:vAlign w:val="center"/>
          </w:tcPr>
          <w:p w14:paraId="4826E50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高级人体气管插管训练模型</w:t>
            </w:r>
          </w:p>
        </w:tc>
        <w:tc>
          <w:tcPr>
            <w:tcW w:w="966" w:type="dxa"/>
            <w:vAlign w:val="center"/>
          </w:tcPr>
          <w:p w14:paraId="56843E0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strike w:val="0"/>
                <w:dstrike w:val="0"/>
                <w:color w:val="000000"/>
                <w:kern w:val="0"/>
                <w:sz w:val="24"/>
                <w:szCs w:val="24"/>
                <w:highlight w:val="none"/>
                <w:u w:val="none"/>
                <w:lang w:val="en-US" w:eastAsia="zh-CN" w:bidi="ar"/>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2</w:t>
            </w:r>
          </w:p>
        </w:tc>
        <w:tc>
          <w:tcPr>
            <w:tcW w:w="1017" w:type="dxa"/>
            <w:vAlign w:val="center"/>
          </w:tcPr>
          <w:p w14:paraId="3C5BA742">
            <w:pPr>
              <w:keepNext w:val="0"/>
              <w:keepLines w:val="0"/>
              <w:widowControl/>
              <w:suppressLineNumbers w:val="0"/>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2"/>
                <w:szCs w:val="22"/>
                <w:highlight w:val="none"/>
                <w:u w:val="none"/>
                <w:lang w:val="en-US" w:eastAsia="zh-CN" w:bidi="ar"/>
              </w:rPr>
              <w:t>6600</w:t>
            </w:r>
          </w:p>
        </w:tc>
        <w:tc>
          <w:tcPr>
            <w:tcW w:w="1913" w:type="dxa"/>
            <w:vAlign w:val="center"/>
          </w:tcPr>
          <w:p w14:paraId="6AC6E93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lang w:val="en-US"/>
              </w:rPr>
            </w:pPr>
            <w:r>
              <w:rPr>
                <w:rFonts w:hint="eastAsia" w:ascii="宋体" w:hAnsi="宋体" w:eastAsia="宋体" w:cs="宋体"/>
                <w:b w:val="0"/>
                <w:bCs w:val="0"/>
                <w:strike w:val="0"/>
                <w:dstrike w:val="0"/>
                <w:sz w:val="24"/>
                <w:szCs w:val="24"/>
                <w:highlight w:val="none"/>
              </w:rPr>
              <w:t>教学及考核</w:t>
            </w:r>
          </w:p>
        </w:tc>
      </w:tr>
      <w:tr w14:paraId="58693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789" w:type="dxa"/>
            <w:vMerge w:val="continue"/>
            <w:vAlign w:val="center"/>
          </w:tcPr>
          <w:p w14:paraId="0C02353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rPr>
            </w:pPr>
          </w:p>
        </w:tc>
        <w:tc>
          <w:tcPr>
            <w:tcW w:w="4526" w:type="dxa"/>
            <w:vAlign w:val="center"/>
          </w:tcPr>
          <w:p w14:paraId="7F3C4D5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穿戴式环甲膜穿刺模型</w:t>
            </w:r>
          </w:p>
        </w:tc>
        <w:tc>
          <w:tcPr>
            <w:tcW w:w="966" w:type="dxa"/>
            <w:vAlign w:val="center"/>
          </w:tcPr>
          <w:p w14:paraId="4812E7F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strike w:val="0"/>
                <w:dstrike w:val="0"/>
                <w:color w:val="000000"/>
                <w:kern w:val="0"/>
                <w:sz w:val="24"/>
                <w:szCs w:val="24"/>
                <w:highlight w:val="none"/>
                <w:u w:val="none"/>
                <w:lang w:val="en-US" w:eastAsia="zh-CN" w:bidi="ar"/>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2</w:t>
            </w:r>
          </w:p>
        </w:tc>
        <w:tc>
          <w:tcPr>
            <w:tcW w:w="1017" w:type="dxa"/>
            <w:vAlign w:val="center"/>
          </w:tcPr>
          <w:p w14:paraId="3F31B8BA">
            <w:pPr>
              <w:keepNext w:val="0"/>
              <w:keepLines w:val="0"/>
              <w:widowControl/>
              <w:suppressLineNumbers w:val="0"/>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2"/>
                <w:szCs w:val="22"/>
                <w:highlight w:val="none"/>
                <w:u w:val="none"/>
                <w:lang w:val="en-US" w:eastAsia="zh-CN" w:bidi="ar"/>
              </w:rPr>
              <w:t>4200</w:t>
            </w:r>
          </w:p>
        </w:tc>
        <w:tc>
          <w:tcPr>
            <w:tcW w:w="1913" w:type="dxa"/>
            <w:vAlign w:val="center"/>
          </w:tcPr>
          <w:p w14:paraId="3F5B79D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lang w:val="en-US"/>
              </w:rPr>
            </w:pPr>
            <w:r>
              <w:rPr>
                <w:rFonts w:hint="eastAsia" w:ascii="宋体" w:hAnsi="宋体" w:eastAsia="宋体" w:cs="宋体"/>
                <w:b w:val="0"/>
                <w:bCs w:val="0"/>
                <w:strike w:val="0"/>
                <w:dstrike w:val="0"/>
                <w:sz w:val="24"/>
                <w:szCs w:val="24"/>
                <w:highlight w:val="none"/>
              </w:rPr>
              <w:t>教学及考核</w:t>
            </w:r>
          </w:p>
        </w:tc>
      </w:tr>
      <w:tr w14:paraId="0F306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789" w:type="dxa"/>
            <w:vMerge w:val="continue"/>
            <w:vAlign w:val="center"/>
          </w:tcPr>
          <w:p w14:paraId="1513DBD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rPr>
            </w:pPr>
          </w:p>
        </w:tc>
        <w:tc>
          <w:tcPr>
            <w:tcW w:w="4526" w:type="dxa"/>
            <w:vAlign w:val="center"/>
          </w:tcPr>
          <w:p w14:paraId="4CFC14F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血压测量手臂训练及考核系统</w:t>
            </w:r>
          </w:p>
        </w:tc>
        <w:tc>
          <w:tcPr>
            <w:tcW w:w="966" w:type="dxa"/>
            <w:vAlign w:val="center"/>
          </w:tcPr>
          <w:p w14:paraId="33C9773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strike w:val="0"/>
                <w:dstrike w:val="0"/>
                <w:color w:val="000000"/>
                <w:kern w:val="0"/>
                <w:sz w:val="24"/>
                <w:szCs w:val="24"/>
                <w:highlight w:val="none"/>
                <w:u w:val="none"/>
                <w:lang w:val="en-US" w:eastAsia="zh-CN" w:bidi="ar"/>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2</w:t>
            </w:r>
          </w:p>
        </w:tc>
        <w:tc>
          <w:tcPr>
            <w:tcW w:w="1017" w:type="dxa"/>
            <w:vAlign w:val="center"/>
          </w:tcPr>
          <w:p w14:paraId="669E75E7">
            <w:pPr>
              <w:keepNext w:val="0"/>
              <w:keepLines w:val="0"/>
              <w:widowControl/>
              <w:suppressLineNumbers w:val="0"/>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2"/>
                <w:szCs w:val="22"/>
                <w:highlight w:val="none"/>
                <w:u w:val="none"/>
                <w:lang w:val="en-US" w:eastAsia="zh-CN" w:bidi="ar"/>
              </w:rPr>
              <w:t>16500</w:t>
            </w:r>
          </w:p>
        </w:tc>
        <w:tc>
          <w:tcPr>
            <w:tcW w:w="1913" w:type="dxa"/>
            <w:vAlign w:val="center"/>
          </w:tcPr>
          <w:p w14:paraId="28D7745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lang w:val="en-US"/>
              </w:rPr>
            </w:pPr>
            <w:r>
              <w:rPr>
                <w:rFonts w:hint="eastAsia" w:ascii="宋体" w:hAnsi="宋体" w:eastAsia="宋体" w:cs="宋体"/>
                <w:b w:val="0"/>
                <w:bCs w:val="0"/>
                <w:strike w:val="0"/>
                <w:dstrike w:val="0"/>
                <w:sz w:val="24"/>
                <w:szCs w:val="24"/>
                <w:highlight w:val="none"/>
              </w:rPr>
              <w:t>教学及考核</w:t>
            </w:r>
          </w:p>
        </w:tc>
      </w:tr>
      <w:tr w14:paraId="5F410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789" w:type="dxa"/>
            <w:vMerge w:val="continue"/>
            <w:vAlign w:val="center"/>
          </w:tcPr>
          <w:p w14:paraId="7810740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rPr>
            </w:pPr>
          </w:p>
        </w:tc>
        <w:tc>
          <w:tcPr>
            <w:tcW w:w="4526" w:type="dxa"/>
            <w:vAlign w:val="center"/>
          </w:tcPr>
          <w:p w14:paraId="6E07B6E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外周穿刺、中心静脉导管插入模型</w:t>
            </w:r>
          </w:p>
        </w:tc>
        <w:tc>
          <w:tcPr>
            <w:tcW w:w="966" w:type="dxa"/>
            <w:vAlign w:val="center"/>
          </w:tcPr>
          <w:p w14:paraId="5F120A4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strike w:val="0"/>
                <w:dstrike w:val="0"/>
                <w:color w:val="000000"/>
                <w:kern w:val="0"/>
                <w:sz w:val="24"/>
                <w:szCs w:val="24"/>
                <w:highlight w:val="none"/>
                <w:u w:val="none"/>
                <w:lang w:val="en-US" w:eastAsia="zh-CN" w:bidi="ar"/>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2</w:t>
            </w:r>
          </w:p>
        </w:tc>
        <w:tc>
          <w:tcPr>
            <w:tcW w:w="1017" w:type="dxa"/>
            <w:vAlign w:val="center"/>
          </w:tcPr>
          <w:p w14:paraId="659F6410">
            <w:pPr>
              <w:keepNext w:val="0"/>
              <w:keepLines w:val="0"/>
              <w:widowControl/>
              <w:suppressLineNumbers w:val="0"/>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2"/>
                <w:szCs w:val="22"/>
                <w:highlight w:val="none"/>
                <w:u w:val="none"/>
                <w:lang w:val="en-US" w:eastAsia="zh-CN" w:bidi="ar"/>
              </w:rPr>
              <w:t>8400</w:t>
            </w:r>
          </w:p>
        </w:tc>
        <w:tc>
          <w:tcPr>
            <w:tcW w:w="1913" w:type="dxa"/>
            <w:vAlign w:val="center"/>
          </w:tcPr>
          <w:p w14:paraId="4E377DB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lang w:val="en-US"/>
              </w:rPr>
            </w:pPr>
            <w:r>
              <w:rPr>
                <w:rFonts w:hint="eastAsia" w:ascii="宋体" w:hAnsi="宋体" w:eastAsia="宋体" w:cs="宋体"/>
                <w:b w:val="0"/>
                <w:bCs w:val="0"/>
                <w:strike w:val="0"/>
                <w:dstrike w:val="0"/>
                <w:sz w:val="24"/>
                <w:szCs w:val="24"/>
                <w:highlight w:val="none"/>
              </w:rPr>
              <w:t>教学及考核</w:t>
            </w:r>
          </w:p>
        </w:tc>
      </w:tr>
      <w:tr w14:paraId="38E9B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789" w:type="dxa"/>
            <w:vMerge w:val="continue"/>
            <w:vAlign w:val="center"/>
          </w:tcPr>
          <w:p w14:paraId="3BE414A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rPr>
            </w:pPr>
          </w:p>
        </w:tc>
        <w:tc>
          <w:tcPr>
            <w:tcW w:w="4526" w:type="dxa"/>
            <w:vAlign w:val="center"/>
          </w:tcPr>
          <w:p w14:paraId="3B0B83A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膝关节腔内注射模型</w:t>
            </w:r>
          </w:p>
        </w:tc>
        <w:tc>
          <w:tcPr>
            <w:tcW w:w="966" w:type="dxa"/>
            <w:vAlign w:val="center"/>
          </w:tcPr>
          <w:p w14:paraId="79F958A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strike w:val="0"/>
                <w:dstrike w:val="0"/>
                <w:color w:val="000000"/>
                <w:kern w:val="0"/>
                <w:sz w:val="24"/>
                <w:szCs w:val="24"/>
                <w:highlight w:val="none"/>
                <w:u w:val="none"/>
                <w:lang w:val="en-US" w:eastAsia="zh-CN" w:bidi="ar"/>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2</w:t>
            </w:r>
          </w:p>
        </w:tc>
        <w:tc>
          <w:tcPr>
            <w:tcW w:w="1017" w:type="dxa"/>
            <w:vAlign w:val="center"/>
          </w:tcPr>
          <w:p w14:paraId="401EEC46">
            <w:pPr>
              <w:keepNext w:val="0"/>
              <w:keepLines w:val="0"/>
              <w:widowControl/>
              <w:suppressLineNumbers w:val="0"/>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2"/>
                <w:szCs w:val="22"/>
                <w:highlight w:val="none"/>
                <w:u w:val="none"/>
                <w:lang w:val="en-US" w:eastAsia="zh-CN" w:bidi="ar"/>
              </w:rPr>
              <w:t>6800</w:t>
            </w:r>
          </w:p>
        </w:tc>
        <w:tc>
          <w:tcPr>
            <w:tcW w:w="1913" w:type="dxa"/>
            <w:vAlign w:val="center"/>
          </w:tcPr>
          <w:p w14:paraId="7772A1CB">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lang w:val="en-US"/>
              </w:rPr>
            </w:pPr>
            <w:r>
              <w:rPr>
                <w:rFonts w:hint="eastAsia" w:ascii="宋体" w:hAnsi="宋体" w:eastAsia="宋体" w:cs="宋体"/>
                <w:b w:val="0"/>
                <w:bCs w:val="0"/>
                <w:strike w:val="0"/>
                <w:dstrike w:val="0"/>
                <w:sz w:val="24"/>
                <w:szCs w:val="24"/>
                <w:highlight w:val="none"/>
              </w:rPr>
              <w:t>教学及考核</w:t>
            </w:r>
          </w:p>
        </w:tc>
      </w:tr>
      <w:tr w14:paraId="1683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789" w:type="dxa"/>
            <w:vMerge w:val="continue"/>
            <w:vAlign w:val="center"/>
          </w:tcPr>
          <w:p w14:paraId="2C35D66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rPr>
            </w:pPr>
          </w:p>
        </w:tc>
        <w:tc>
          <w:tcPr>
            <w:tcW w:w="4526" w:type="dxa"/>
            <w:vAlign w:val="center"/>
          </w:tcPr>
          <w:p w14:paraId="4D2AC0D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皮肤缝合模块套装（4合1）</w:t>
            </w:r>
          </w:p>
        </w:tc>
        <w:tc>
          <w:tcPr>
            <w:tcW w:w="966" w:type="dxa"/>
            <w:vAlign w:val="center"/>
          </w:tcPr>
          <w:p w14:paraId="303D394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strike w:val="0"/>
                <w:dstrike w:val="0"/>
                <w:color w:val="000000"/>
                <w:kern w:val="0"/>
                <w:sz w:val="24"/>
                <w:szCs w:val="24"/>
                <w:highlight w:val="none"/>
                <w:u w:val="none"/>
                <w:lang w:val="en-US" w:eastAsia="zh-CN" w:bidi="ar"/>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20</w:t>
            </w:r>
          </w:p>
        </w:tc>
        <w:tc>
          <w:tcPr>
            <w:tcW w:w="1017" w:type="dxa"/>
            <w:vAlign w:val="center"/>
          </w:tcPr>
          <w:p w14:paraId="0D25CC98">
            <w:pPr>
              <w:keepNext w:val="0"/>
              <w:keepLines w:val="0"/>
              <w:widowControl/>
              <w:suppressLineNumbers w:val="0"/>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2"/>
                <w:szCs w:val="22"/>
                <w:highlight w:val="none"/>
                <w:u w:val="none"/>
                <w:lang w:val="en-US" w:eastAsia="zh-CN" w:bidi="ar"/>
              </w:rPr>
              <w:t>1000</w:t>
            </w:r>
          </w:p>
        </w:tc>
        <w:tc>
          <w:tcPr>
            <w:tcW w:w="1913" w:type="dxa"/>
            <w:vAlign w:val="center"/>
          </w:tcPr>
          <w:p w14:paraId="177ACCE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lang w:val="en-US"/>
              </w:rPr>
            </w:pPr>
            <w:r>
              <w:rPr>
                <w:rFonts w:hint="eastAsia" w:ascii="宋体" w:hAnsi="宋体" w:eastAsia="宋体" w:cs="宋体"/>
                <w:b w:val="0"/>
                <w:bCs w:val="0"/>
                <w:strike w:val="0"/>
                <w:dstrike w:val="0"/>
                <w:sz w:val="24"/>
                <w:szCs w:val="24"/>
                <w:highlight w:val="none"/>
              </w:rPr>
              <w:t>教学及考核</w:t>
            </w:r>
          </w:p>
        </w:tc>
      </w:tr>
      <w:tr w14:paraId="3616F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789" w:type="dxa"/>
            <w:vMerge w:val="continue"/>
            <w:vAlign w:val="center"/>
          </w:tcPr>
          <w:p w14:paraId="6F8D3DB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rPr>
            </w:pPr>
          </w:p>
        </w:tc>
        <w:tc>
          <w:tcPr>
            <w:tcW w:w="4526" w:type="dxa"/>
            <w:vAlign w:val="center"/>
          </w:tcPr>
          <w:p w14:paraId="60DE44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孕妇腹部触诊及胎心监护模型</w:t>
            </w:r>
          </w:p>
        </w:tc>
        <w:tc>
          <w:tcPr>
            <w:tcW w:w="966" w:type="dxa"/>
            <w:vAlign w:val="center"/>
          </w:tcPr>
          <w:p w14:paraId="5226D81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strike w:val="0"/>
                <w:dstrike w:val="0"/>
                <w:color w:val="000000"/>
                <w:kern w:val="0"/>
                <w:sz w:val="24"/>
                <w:szCs w:val="24"/>
                <w:highlight w:val="none"/>
                <w:u w:val="none"/>
                <w:lang w:val="en-US" w:eastAsia="zh-CN" w:bidi="ar"/>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2</w:t>
            </w:r>
          </w:p>
        </w:tc>
        <w:tc>
          <w:tcPr>
            <w:tcW w:w="1017" w:type="dxa"/>
            <w:vAlign w:val="center"/>
          </w:tcPr>
          <w:p w14:paraId="46C20D55">
            <w:pPr>
              <w:keepNext w:val="0"/>
              <w:keepLines w:val="0"/>
              <w:widowControl/>
              <w:suppressLineNumbers w:val="0"/>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2"/>
                <w:szCs w:val="22"/>
                <w:highlight w:val="none"/>
                <w:u w:val="none"/>
                <w:lang w:val="en-US" w:eastAsia="zh-CN" w:bidi="ar"/>
              </w:rPr>
              <w:t>8400</w:t>
            </w:r>
          </w:p>
        </w:tc>
        <w:tc>
          <w:tcPr>
            <w:tcW w:w="1913" w:type="dxa"/>
            <w:vAlign w:val="center"/>
          </w:tcPr>
          <w:p w14:paraId="242C822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lang w:val="en-US"/>
              </w:rPr>
            </w:pPr>
            <w:r>
              <w:rPr>
                <w:rFonts w:hint="eastAsia" w:ascii="宋体" w:hAnsi="宋体" w:eastAsia="宋体" w:cs="宋体"/>
                <w:b w:val="0"/>
                <w:bCs w:val="0"/>
                <w:strike w:val="0"/>
                <w:dstrike w:val="0"/>
                <w:sz w:val="24"/>
                <w:szCs w:val="24"/>
                <w:highlight w:val="none"/>
              </w:rPr>
              <w:t>教学及考核</w:t>
            </w:r>
          </w:p>
        </w:tc>
      </w:tr>
      <w:tr w14:paraId="22232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789" w:type="dxa"/>
            <w:vMerge w:val="continue"/>
            <w:vAlign w:val="center"/>
          </w:tcPr>
          <w:p w14:paraId="28C993E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rPr>
            </w:pPr>
          </w:p>
        </w:tc>
        <w:tc>
          <w:tcPr>
            <w:tcW w:w="4526" w:type="dxa"/>
            <w:vAlign w:val="center"/>
          </w:tcPr>
          <w:p w14:paraId="13FA6EA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分娩机转示教模型</w:t>
            </w:r>
          </w:p>
        </w:tc>
        <w:tc>
          <w:tcPr>
            <w:tcW w:w="966" w:type="dxa"/>
            <w:vAlign w:val="center"/>
          </w:tcPr>
          <w:p w14:paraId="050C62D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strike w:val="0"/>
                <w:dstrike w:val="0"/>
                <w:color w:val="000000"/>
                <w:kern w:val="0"/>
                <w:sz w:val="24"/>
                <w:szCs w:val="24"/>
                <w:highlight w:val="none"/>
                <w:u w:val="none"/>
                <w:lang w:val="en-US" w:eastAsia="zh-CN" w:bidi="ar"/>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2</w:t>
            </w:r>
          </w:p>
        </w:tc>
        <w:tc>
          <w:tcPr>
            <w:tcW w:w="1017" w:type="dxa"/>
            <w:vAlign w:val="center"/>
          </w:tcPr>
          <w:p w14:paraId="4B7C3A64">
            <w:pPr>
              <w:keepNext w:val="0"/>
              <w:keepLines w:val="0"/>
              <w:widowControl/>
              <w:suppressLineNumbers w:val="0"/>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2"/>
                <w:szCs w:val="22"/>
                <w:highlight w:val="none"/>
                <w:u w:val="none"/>
                <w:lang w:val="en-US" w:eastAsia="zh-CN" w:bidi="ar"/>
              </w:rPr>
              <w:t>4500</w:t>
            </w:r>
          </w:p>
        </w:tc>
        <w:tc>
          <w:tcPr>
            <w:tcW w:w="1913" w:type="dxa"/>
            <w:vAlign w:val="center"/>
          </w:tcPr>
          <w:p w14:paraId="5B350D0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lang w:val="en-US"/>
              </w:rPr>
            </w:pPr>
            <w:r>
              <w:rPr>
                <w:rFonts w:hint="eastAsia" w:ascii="宋体" w:hAnsi="宋体" w:eastAsia="宋体" w:cs="宋体"/>
                <w:b w:val="0"/>
                <w:bCs w:val="0"/>
                <w:strike w:val="0"/>
                <w:dstrike w:val="0"/>
                <w:sz w:val="24"/>
                <w:szCs w:val="24"/>
                <w:highlight w:val="none"/>
              </w:rPr>
              <w:t>教学及考核</w:t>
            </w:r>
          </w:p>
        </w:tc>
      </w:tr>
      <w:tr w14:paraId="25521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789" w:type="dxa"/>
            <w:vMerge w:val="continue"/>
            <w:vAlign w:val="center"/>
          </w:tcPr>
          <w:p w14:paraId="3667167B">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rPr>
            </w:pPr>
          </w:p>
        </w:tc>
        <w:tc>
          <w:tcPr>
            <w:tcW w:w="4526" w:type="dxa"/>
            <w:vAlign w:val="center"/>
          </w:tcPr>
          <w:p w14:paraId="02341FF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阴道后穹窿穿刺操作模型</w:t>
            </w:r>
          </w:p>
        </w:tc>
        <w:tc>
          <w:tcPr>
            <w:tcW w:w="966" w:type="dxa"/>
            <w:vAlign w:val="center"/>
          </w:tcPr>
          <w:p w14:paraId="1E94D2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strike w:val="0"/>
                <w:dstrike w:val="0"/>
                <w:color w:val="000000"/>
                <w:kern w:val="0"/>
                <w:sz w:val="24"/>
                <w:szCs w:val="24"/>
                <w:highlight w:val="none"/>
                <w:u w:val="none"/>
                <w:lang w:val="en-US" w:eastAsia="zh-CN" w:bidi="ar"/>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2</w:t>
            </w:r>
          </w:p>
        </w:tc>
        <w:tc>
          <w:tcPr>
            <w:tcW w:w="1017" w:type="dxa"/>
            <w:vAlign w:val="center"/>
          </w:tcPr>
          <w:p w14:paraId="384E3358">
            <w:pPr>
              <w:keepNext w:val="0"/>
              <w:keepLines w:val="0"/>
              <w:widowControl/>
              <w:suppressLineNumbers w:val="0"/>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2"/>
                <w:szCs w:val="22"/>
                <w:highlight w:val="none"/>
                <w:u w:val="none"/>
                <w:lang w:val="en-US" w:eastAsia="zh-CN" w:bidi="ar"/>
              </w:rPr>
              <w:t>7800</w:t>
            </w:r>
          </w:p>
        </w:tc>
        <w:tc>
          <w:tcPr>
            <w:tcW w:w="1913" w:type="dxa"/>
            <w:vAlign w:val="center"/>
          </w:tcPr>
          <w:p w14:paraId="6F93E49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lang w:val="en-US"/>
              </w:rPr>
            </w:pPr>
            <w:r>
              <w:rPr>
                <w:rFonts w:hint="eastAsia" w:ascii="宋体" w:hAnsi="宋体" w:eastAsia="宋体" w:cs="宋体"/>
                <w:b w:val="0"/>
                <w:bCs w:val="0"/>
                <w:strike w:val="0"/>
                <w:dstrike w:val="0"/>
                <w:sz w:val="24"/>
                <w:szCs w:val="24"/>
                <w:highlight w:val="none"/>
              </w:rPr>
              <w:t>教学及考核</w:t>
            </w:r>
          </w:p>
        </w:tc>
      </w:tr>
      <w:tr w14:paraId="55FB8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789" w:type="dxa"/>
            <w:vMerge w:val="continue"/>
            <w:vAlign w:val="center"/>
          </w:tcPr>
          <w:p w14:paraId="00A5687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rPr>
            </w:pPr>
          </w:p>
        </w:tc>
        <w:tc>
          <w:tcPr>
            <w:tcW w:w="4526" w:type="dxa"/>
            <w:vAlign w:val="center"/>
          </w:tcPr>
          <w:p w14:paraId="6941567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女性骨盆测量操作模型</w:t>
            </w:r>
          </w:p>
        </w:tc>
        <w:tc>
          <w:tcPr>
            <w:tcW w:w="966" w:type="dxa"/>
            <w:vAlign w:val="center"/>
          </w:tcPr>
          <w:p w14:paraId="073605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strike w:val="0"/>
                <w:dstrike w:val="0"/>
                <w:color w:val="000000"/>
                <w:kern w:val="0"/>
                <w:sz w:val="24"/>
                <w:szCs w:val="24"/>
                <w:highlight w:val="none"/>
                <w:u w:val="none"/>
                <w:lang w:val="en-US" w:eastAsia="zh-CN" w:bidi="ar"/>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3</w:t>
            </w:r>
          </w:p>
        </w:tc>
        <w:tc>
          <w:tcPr>
            <w:tcW w:w="1017" w:type="dxa"/>
            <w:vAlign w:val="center"/>
          </w:tcPr>
          <w:p w14:paraId="5900E107">
            <w:pPr>
              <w:keepNext w:val="0"/>
              <w:keepLines w:val="0"/>
              <w:widowControl/>
              <w:suppressLineNumbers w:val="0"/>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2"/>
                <w:szCs w:val="22"/>
                <w:highlight w:val="none"/>
                <w:u w:val="none"/>
                <w:lang w:val="en-US" w:eastAsia="zh-CN" w:bidi="ar"/>
              </w:rPr>
              <w:t>1500</w:t>
            </w:r>
          </w:p>
        </w:tc>
        <w:tc>
          <w:tcPr>
            <w:tcW w:w="1913" w:type="dxa"/>
            <w:vAlign w:val="center"/>
          </w:tcPr>
          <w:p w14:paraId="110C957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lang w:val="en-US"/>
              </w:rPr>
            </w:pPr>
            <w:r>
              <w:rPr>
                <w:rFonts w:hint="eastAsia" w:ascii="宋体" w:hAnsi="宋体" w:eastAsia="宋体" w:cs="宋体"/>
                <w:b w:val="0"/>
                <w:bCs w:val="0"/>
                <w:strike w:val="0"/>
                <w:dstrike w:val="0"/>
                <w:sz w:val="24"/>
                <w:szCs w:val="24"/>
                <w:highlight w:val="none"/>
              </w:rPr>
              <w:t>教学及考核</w:t>
            </w:r>
          </w:p>
        </w:tc>
      </w:tr>
      <w:tr w14:paraId="06896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789" w:type="dxa"/>
            <w:vMerge w:val="continue"/>
            <w:vAlign w:val="center"/>
          </w:tcPr>
          <w:p w14:paraId="2901C60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rPr>
            </w:pPr>
          </w:p>
        </w:tc>
        <w:tc>
          <w:tcPr>
            <w:tcW w:w="4526" w:type="dxa"/>
            <w:vAlign w:val="center"/>
          </w:tcPr>
          <w:p w14:paraId="6C117CD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儿童心肺复苏训练及考核系统</w:t>
            </w:r>
          </w:p>
        </w:tc>
        <w:tc>
          <w:tcPr>
            <w:tcW w:w="966" w:type="dxa"/>
            <w:vAlign w:val="center"/>
          </w:tcPr>
          <w:p w14:paraId="6597209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strike w:val="0"/>
                <w:dstrike w:val="0"/>
                <w:color w:val="000000"/>
                <w:kern w:val="0"/>
                <w:sz w:val="24"/>
                <w:szCs w:val="24"/>
                <w:highlight w:val="none"/>
                <w:u w:val="none"/>
                <w:lang w:val="en-US" w:eastAsia="zh-CN" w:bidi="ar"/>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2</w:t>
            </w:r>
          </w:p>
        </w:tc>
        <w:tc>
          <w:tcPr>
            <w:tcW w:w="1017" w:type="dxa"/>
            <w:vAlign w:val="center"/>
          </w:tcPr>
          <w:p w14:paraId="59D945B8">
            <w:pPr>
              <w:keepNext w:val="0"/>
              <w:keepLines w:val="0"/>
              <w:widowControl/>
              <w:suppressLineNumbers w:val="0"/>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2"/>
                <w:szCs w:val="22"/>
                <w:highlight w:val="none"/>
                <w:u w:val="none"/>
                <w:lang w:val="en-US" w:eastAsia="zh-CN" w:bidi="ar"/>
              </w:rPr>
              <w:t>38000</w:t>
            </w:r>
          </w:p>
        </w:tc>
        <w:tc>
          <w:tcPr>
            <w:tcW w:w="1913" w:type="dxa"/>
            <w:vAlign w:val="center"/>
          </w:tcPr>
          <w:p w14:paraId="0BCA93E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lang w:val="en-US"/>
              </w:rPr>
            </w:pPr>
            <w:r>
              <w:rPr>
                <w:rFonts w:hint="eastAsia" w:ascii="宋体" w:hAnsi="宋体" w:eastAsia="宋体" w:cs="宋体"/>
                <w:b w:val="0"/>
                <w:bCs w:val="0"/>
                <w:strike w:val="0"/>
                <w:dstrike w:val="0"/>
                <w:sz w:val="24"/>
                <w:szCs w:val="24"/>
                <w:highlight w:val="none"/>
              </w:rPr>
              <w:t>教学及考核</w:t>
            </w:r>
          </w:p>
        </w:tc>
      </w:tr>
      <w:tr w14:paraId="6D979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789" w:type="dxa"/>
            <w:vMerge w:val="continue"/>
            <w:vAlign w:val="center"/>
          </w:tcPr>
          <w:p w14:paraId="7E31038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rPr>
            </w:pPr>
          </w:p>
        </w:tc>
        <w:tc>
          <w:tcPr>
            <w:tcW w:w="4526" w:type="dxa"/>
            <w:vAlign w:val="center"/>
          </w:tcPr>
          <w:p w14:paraId="555D3EF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儿童腰椎穿刺训练模型</w:t>
            </w:r>
          </w:p>
        </w:tc>
        <w:tc>
          <w:tcPr>
            <w:tcW w:w="966" w:type="dxa"/>
            <w:vAlign w:val="center"/>
          </w:tcPr>
          <w:p w14:paraId="56FFA3C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strike w:val="0"/>
                <w:dstrike w:val="0"/>
                <w:color w:val="000000"/>
                <w:kern w:val="0"/>
                <w:sz w:val="24"/>
                <w:szCs w:val="24"/>
                <w:highlight w:val="none"/>
                <w:u w:val="none"/>
                <w:lang w:val="en-US" w:eastAsia="zh-CN" w:bidi="ar"/>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2</w:t>
            </w:r>
          </w:p>
        </w:tc>
        <w:tc>
          <w:tcPr>
            <w:tcW w:w="1017" w:type="dxa"/>
            <w:vAlign w:val="center"/>
          </w:tcPr>
          <w:p w14:paraId="7E578200">
            <w:pPr>
              <w:keepNext w:val="0"/>
              <w:keepLines w:val="0"/>
              <w:widowControl/>
              <w:suppressLineNumbers w:val="0"/>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2"/>
                <w:szCs w:val="22"/>
                <w:highlight w:val="none"/>
                <w:u w:val="none"/>
                <w:lang w:val="en-US" w:eastAsia="zh-CN" w:bidi="ar"/>
              </w:rPr>
              <w:t>12000</w:t>
            </w:r>
          </w:p>
        </w:tc>
        <w:tc>
          <w:tcPr>
            <w:tcW w:w="1913" w:type="dxa"/>
            <w:vAlign w:val="center"/>
          </w:tcPr>
          <w:p w14:paraId="5872275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lang w:val="en-US"/>
              </w:rPr>
            </w:pPr>
            <w:r>
              <w:rPr>
                <w:rFonts w:hint="eastAsia" w:ascii="宋体" w:hAnsi="宋体" w:eastAsia="宋体" w:cs="宋体"/>
                <w:b w:val="0"/>
                <w:bCs w:val="0"/>
                <w:strike w:val="0"/>
                <w:dstrike w:val="0"/>
                <w:sz w:val="24"/>
                <w:szCs w:val="24"/>
                <w:highlight w:val="none"/>
              </w:rPr>
              <w:t>教学及考核</w:t>
            </w:r>
          </w:p>
        </w:tc>
      </w:tr>
      <w:tr w14:paraId="1CD6C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789" w:type="dxa"/>
            <w:vMerge w:val="continue"/>
            <w:vAlign w:val="center"/>
          </w:tcPr>
          <w:p w14:paraId="5485343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rPr>
            </w:pPr>
          </w:p>
        </w:tc>
        <w:tc>
          <w:tcPr>
            <w:tcW w:w="4526" w:type="dxa"/>
            <w:vAlign w:val="center"/>
          </w:tcPr>
          <w:p w14:paraId="58E1D1B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婴儿气管插管操作模型</w:t>
            </w:r>
          </w:p>
        </w:tc>
        <w:tc>
          <w:tcPr>
            <w:tcW w:w="966" w:type="dxa"/>
            <w:vAlign w:val="center"/>
          </w:tcPr>
          <w:p w14:paraId="2CA0E24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strike w:val="0"/>
                <w:dstrike w:val="0"/>
                <w:color w:val="000000"/>
                <w:kern w:val="0"/>
                <w:sz w:val="24"/>
                <w:szCs w:val="24"/>
                <w:highlight w:val="none"/>
                <w:u w:val="none"/>
                <w:lang w:val="en-US" w:eastAsia="zh-CN" w:bidi="ar"/>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2</w:t>
            </w:r>
          </w:p>
        </w:tc>
        <w:tc>
          <w:tcPr>
            <w:tcW w:w="1017" w:type="dxa"/>
            <w:vAlign w:val="center"/>
          </w:tcPr>
          <w:p w14:paraId="763E70FD">
            <w:pPr>
              <w:keepNext w:val="0"/>
              <w:keepLines w:val="0"/>
              <w:widowControl/>
              <w:suppressLineNumbers w:val="0"/>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2"/>
                <w:szCs w:val="22"/>
                <w:highlight w:val="none"/>
                <w:u w:val="none"/>
                <w:lang w:val="en-US" w:eastAsia="zh-CN" w:bidi="ar"/>
              </w:rPr>
              <w:t>1800</w:t>
            </w:r>
          </w:p>
        </w:tc>
        <w:tc>
          <w:tcPr>
            <w:tcW w:w="1913" w:type="dxa"/>
            <w:vAlign w:val="center"/>
          </w:tcPr>
          <w:p w14:paraId="162D4D4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lang w:val="en-US"/>
              </w:rPr>
            </w:pPr>
            <w:r>
              <w:rPr>
                <w:rFonts w:hint="eastAsia" w:ascii="宋体" w:hAnsi="宋体" w:eastAsia="宋体" w:cs="宋体"/>
                <w:b w:val="0"/>
                <w:bCs w:val="0"/>
                <w:strike w:val="0"/>
                <w:dstrike w:val="0"/>
                <w:sz w:val="24"/>
                <w:szCs w:val="24"/>
                <w:highlight w:val="none"/>
              </w:rPr>
              <w:t>教学及考核</w:t>
            </w:r>
          </w:p>
        </w:tc>
      </w:tr>
      <w:tr w14:paraId="63EAF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789" w:type="dxa"/>
            <w:vMerge w:val="continue"/>
            <w:vAlign w:val="center"/>
          </w:tcPr>
          <w:p w14:paraId="223F563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rPr>
            </w:pPr>
          </w:p>
        </w:tc>
        <w:tc>
          <w:tcPr>
            <w:tcW w:w="4526" w:type="dxa"/>
            <w:vAlign w:val="center"/>
          </w:tcPr>
          <w:p w14:paraId="29EC4B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儿童气管插管操作模型</w:t>
            </w:r>
          </w:p>
        </w:tc>
        <w:tc>
          <w:tcPr>
            <w:tcW w:w="966" w:type="dxa"/>
            <w:vAlign w:val="center"/>
          </w:tcPr>
          <w:p w14:paraId="1F67601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strike w:val="0"/>
                <w:dstrike w:val="0"/>
                <w:color w:val="000000"/>
                <w:kern w:val="0"/>
                <w:sz w:val="24"/>
                <w:szCs w:val="24"/>
                <w:highlight w:val="none"/>
                <w:u w:val="none"/>
                <w:lang w:val="en-US" w:eastAsia="zh-CN" w:bidi="ar"/>
              </w:rPr>
            </w:pPr>
            <w:r>
              <w:rPr>
                <w:rFonts w:hint="eastAsia" w:ascii="宋体" w:hAnsi="宋体" w:eastAsia="宋体" w:cs="宋体"/>
                <w:b w:val="0"/>
                <w:bCs w:val="0"/>
                <w:i w:val="0"/>
                <w:iCs w:val="0"/>
                <w:strike w:val="0"/>
                <w:dstrike w:val="0"/>
                <w:color w:val="000000"/>
                <w:kern w:val="0"/>
                <w:sz w:val="24"/>
                <w:szCs w:val="24"/>
                <w:highlight w:val="none"/>
                <w:u w:val="none"/>
                <w:lang w:val="en-US" w:eastAsia="zh-CN" w:bidi="ar"/>
              </w:rPr>
              <w:t>2</w:t>
            </w:r>
          </w:p>
        </w:tc>
        <w:tc>
          <w:tcPr>
            <w:tcW w:w="1017" w:type="dxa"/>
            <w:vAlign w:val="center"/>
          </w:tcPr>
          <w:p w14:paraId="21750ECD">
            <w:pPr>
              <w:keepNext w:val="0"/>
              <w:keepLines w:val="0"/>
              <w:widowControl/>
              <w:suppressLineNumbers w:val="0"/>
              <w:jc w:val="center"/>
              <w:textAlignment w:val="center"/>
              <w:rPr>
                <w:rFonts w:hint="eastAsia" w:ascii="宋体" w:hAnsi="宋体" w:eastAsia="宋体" w:cs="宋体"/>
                <w:b w:val="0"/>
                <w:bCs w:val="0"/>
                <w:strike w:val="0"/>
                <w:dstrike w:val="0"/>
                <w:color w:val="auto"/>
                <w:sz w:val="24"/>
                <w:szCs w:val="24"/>
                <w:highlight w:val="none"/>
                <w:lang w:val="en-US" w:eastAsia="zh-CN"/>
              </w:rPr>
            </w:pPr>
            <w:r>
              <w:rPr>
                <w:rFonts w:hint="eastAsia" w:ascii="宋体" w:hAnsi="宋体" w:eastAsia="宋体" w:cs="宋体"/>
                <w:b w:val="0"/>
                <w:bCs w:val="0"/>
                <w:i w:val="0"/>
                <w:iCs w:val="0"/>
                <w:strike w:val="0"/>
                <w:dstrike w:val="0"/>
                <w:color w:val="000000"/>
                <w:kern w:val="0"/>
                <w:sz w:val="22"/>
                <w:szCs w:val="22"/>
                <w:highlight w:val="none"/>
                <w:u w:val="none"/>
                <w:lang w:val="en-US" w:eastAsia="zh-CN" w:bidi="ar"/>
              </w:rPr>
              <w:t>2200</w:t>
            </w:r>
          </w:p>
        </w:tc>
        <w:tc>
          <w:tcPr>
            <w:tcW w:w="1913" w:type="dxa"/>
            <w:vAlign w:val="center"/>
          </w:tcPr>
          <w:p w14:paraId="6C5D473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strike w:val="0"/>
                <w:dstrike w:val="0"/>
                <w:color w:val="auto"/>
                <w:sz w:val="24"/>
                <w:szCs w:val="24"/>
                <w:highlight w:val="none"/>
                <w:lang w:val="en-US"/>
              </w:rPr>
            </w:pPr>
            <w:r>
              <w:rPr>
                <w:rFonts w:hint="eastAsia" w:ascii="宋体" w:hAnsi="宋体" w:eastAsia="宋体" w:cs="宋体"/>
                <w:b w:val="0"/>
                <w:bCs w:val="0"/>
                <w:strike w:val="0"/>
                <w:dstrike w:val="0"/>
                <w:sz w:val="24"/>
                <w:szCs w:val="24"/>
                <w:highlight w:val="none"/>
              </w:rPr>
              <w:t>教学及考核</w:t>
            </w:r>
          </w:p>
        </w:tc>
      </w:tr>
    </w:tbl>
    <w:p w14:paraId="64BCB306">
      <w:pPr>
        <w:jc w:val="center"/>
        <w:rPr>
          <w:rFonts w:hint="eastAsia"/>
          <w:b w:val="0"/>
          <w:bCs w:val="0"/>
          <w:strike w:val="0"/>
          <w:dstrike w:val="0"/>
          <w:highlight w:val="none"/>
        </w:rPr>
      </w:pPr>
    </w:p>
    <w:p w14:paraId="406E8F7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trike w:val="0"/>
          <w:dstrike w:val="0"/>
          <w:sz w:val="28"/>
          <w:szCs w:val="28"/>
          <w:highlight w:val="none"/>
        </w:rPr>
      </w:pPr>
      <w:r>
        <w:rPr>
          <w:rFonts w:hint="eastAsia" w:ascii="宋体" w:hAnsi="宋体" w:eastAsia="宋体" w:cs="宋体"/>
          <w:b w:val="0"/>
          <w:bCs w:val="0"/>
          <w:strike w:val="0"/>
          <w:dstrike w:val="0"/>
          <w:sz w:val="28"/>
          <w:szCs w:val="28"/>
          <w:highlight w:val="none"/>
        </w:rPr>
        <w:t>技术参数</w:t>
      </w:r>
    </w:p>
    <w:p w14:paraId="1A98BC3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trike w:val="0"/>
          <w:dstrike w:val="0"/>
          <w:sz w:val="28"/>
          <w:szCs w:val="28"/>
          <w:highlight w:val="none"/>
        </w:rPr>
      </w:pPr>
      <w:r>
        <w:rPr>
          <w:rFonts w:hint="eastAsia" w:ascii="宋体" w:hAnsi="宋体" w:eastAsia="宋体" w:cs="宋体"/>
          <w:b w:val="0"/>
          <w:bCs w:val="0"/>
          <w:strike w:val="0"/>
          <w:dstrike w:val="0"/>
          <w:sz w:val="28"/>
          <w:szCs w:val="28"/>
          <w:highlight w:val="none"/>
        </w:rPr>
        <w:t>（一）高级成人全身心肺复苏模拟人（除颤版）核心产品</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3"/>
        <w:gridCol w:w="1447"/>
        <w:gridCol w:w="662"/>
        <w:gridCol w:w="5760"/>
      </w:tblGrid>
      <w:tr w14:paraId="382EE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vAlign w:val="center"/>
          </w:tcPr>
          <w:p w14:paraId="294DD62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配置清单</w:t>
            </w:r>
          </w:p>
        </w:tc>
      </w:tr>
      <w:tr w14:paraId="65EA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vAlign w:val="center"/>
          </w:tcPr>
          <w:p w14:paraId="4C7CEE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序号</w:t>
            </w:r>
          </w:p>
        </w:tc>
        <w:tc>
          <w:tcPr>
            <w:tcW w:w="1447" w:type="dxa"/>
            <w:vAlign w:val="center"/>
          </w:tcPr>
          <w:p w14:paraId="092DE94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名称</w:t>
            </w:r>
          </w:p>
        </w:tc>
        <w:tc>
          <w:tcPr>
            <w:tcW w:w="662" w:type="dxa"/>
            <w:vAlign w:val="center"/>
          </w:tcPr>
          <w:p w14:paraId="3CA08F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数量</w:t>
            </w:r>
          </w:p>
        </w:tc>
        <w:tc>
          <w:tcPr>
            <w:tcW w:w="5760" w:type="dxa"/>
            <w:vAlign w:val="center"/>
          </w:tcPr>
          <w:p w14:paraId="7C6622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功能</w:t>
            </w:r>
          </w:p>
        </w:tc>
      </w:tr>
      <w:tr w14:paraId="417C6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vAlign w:val="center"/>
          </w:tcPr>
          <w:p w14:paraId="52A486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1447" w:type="dxa"/>
            <w:vAlign w:val="center"/>
          </w:tcPr>
          <w:p w14:paraId="489E0E2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成人全身心肺复苏模拟人</w:t>
            </w:r>
          </w:p>
        </w:tc>
        <w:tc>
          <w:tcPr>
            <w:tcW w:w="662" w:type="dxa"/>
            <w:vAlign w:val="center"/>
          </w:tcPr>
          <w:p w14:paraId="71210FF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5760" w:type="dxa"/>
            <w:vAlign w:val="center"/>
          </w:tcPr>
          <w:p w14:paraId="7B0D1F89">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主要用途：成人全身心肺复苏模拟人是一款集教学、训练、考核功能为一体的成人心肺复苏训练模型。可用来练习心肺复苏按压和吹气，电除颤技术、气管插管技术</w:t>
            </w:r>
            <w:r>
              <w:rPr>
                <w:rFonts w:hint="eastAsia" w:ascii="宋体" w:hAnsi="宋体" w:eastAsia="宋体" w:cs="宋体"/>
                <w:b w:val="0"/>
                <w:bCs w:val="0"/>
                <w:strike w:val="0"/>
                <w:dstrike w:val="0"/>
                <w:sz w:val="24"/>
                <w:szCs w:val="24"/>
                <w:highlight w:val="none"/>
              </w:rPr>
              <w:t>等</w:t>
            </w:r>
          </w:p>
        </w:tc>
      </w:tr>
      <w:tr w14:paraId="7E880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vAlign w:val="center"/>
          </w:tcPr>
          <w:p w14:paraId="16917FC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w:t>
            </w:r>
          </w:p>
        </w:tc>
        <w:tc>
          <w:tcPr>
            <w:tcW w:w="1447" w:type="dxa"/>
            <w:vAlign w:val="center"/>
          </w:tcPr>
          <w:p w14:paraId="25EAB90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心肺复苏训练及考核系统</w:t>
            </w:r>
          </w:p>
        </w:tc>
        <w:tc>
          <w:tcPr>
            <w:tcW w:w="662" w:type="dxa"/>
            <w:vAlign w:val="center"/>
          </w:tcPr>
          <w:p w14:paraId="1E47AC1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5760" w:type="dxa"/>
            <w:vAlign w:val="center"/>
          </w:tcPr>
          <w:p w14:paraId="738BB066">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用于监测、反馈并记录心肺复苏按压、吹气以及电除颤、气管插管</w:t>
            </w:r>
            <w:r>
              <w:rPr>
                <w:rFonts w:hint="eastAsia" w:ascii="宋体" w:hAnsi="宋体" w:eastAsia="宋体" w:cs="宋体"/>
                <w:b w:val="0"/>
                <w:bCs w:val="0"/>
                <w:strike w:val="0"/>
                <w:dstrike w:val="0"/>
                <w:sz w:val="24"/>
                <w:szCs w:val="24"/>
                <w:highlight w:val="none"/>
              </w:rPr>
              <w:t>等</w:t>
            </w:r>
            <w:r>
              <w:rPr>
                <w:rFonts w:hint="eastAsia" w:ascii="宋体" w:hAnsi="宋体" w:eastAsia="宋体" w:cs="宋体"/>
                <w:b w:val="0"/>
                <w:bCs w:val="0"/>
                <w:strike w:val="0"/>
                <w:dstrike w:val="0"/>
                <w:sz w:val="24"/>
                <w:szCs w:val="24"/>
                <w:highlight w:val="none"/>
              </w:rPr>
              <w:t>数据是否正确</w:t>
            </w:r>
          </w:p>
        </w:tc>
      </w:tr>
      <w:tr w14:paraId="7D63F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vAlign w:val="center"/>
          </w:tcPr>
          <w:p w14:paraId="22829D9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3</w:t>
            </w:r>
          </w:p>
        </w:tc>
        <w:tc>
          <w:tcPr>
            <w:tcW w:w="1447" w:type="dxa"/>
            <w:vAlign w:val="center"/>
          </w:tcPr>
          <w:p w14:paraId="5AB0730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b w:val="0"/>
                <w:bCs w:val="0"/>
                <w:strike w:val="0"/>
                <w:dstrike w:val="0"/>
                <w:sz w:val="24"/>
                <w:szCs w:val="24"/>
                <w:highlight w:val="none"/>
                <w:lang w:val="en-US" w:eastAsia="zh-CN"/>
              </w:rPr>
            </w:pPr>
            <w:r>
              <w:rPr>
                <w:rFonts w:hint="eastAsia" w:ascii="宋体" w:hAnsi="宋体" w:eastAsia="宋体" w:cs="宋体"/>
                <w:b w:val="0"/>
                <w:bCs w:val="0"/>
                <w:strike w:val="0"/>
                <w:dstrike w:val="0"/>
                <w:sz w:val="24"/>
                <w:szCs w:val="24"/>
                <w:highlight w:val="none"/>
              </w:rPr>
              <w:t>平板电脑</w:t>
            </w:r>
            <w:r>
              <w:rPr>
                <w:rFonts w:hint="eastAsia" w:ascii="宋体" w:hAnsi="宋体" w:eastAsia="宋体" w:cs="宋体"/>
                <w:b w:val="0"/>
                <w:bCs w:val="0"/>
                <w:strike w:val="0"/>
                <w:dstrike w:val="0"/>
                <w:sz w:val="24"/>
                <w:szCs w:val="24"/>
                <w:highlight w:val="none"/>
                <w:lang w:val="en-US" w:eastAsia="zh-CN"/>
              </w:rPr>
              <w:t>或笔记本</w:t>
            </w:r>
          </w:p>
        </w:tc>
        <w:tc>
          <w:tcPr>
            <w:tcW w:w="662" w:type="dxa"/>
            <w:vAlign w:val="center"/>
          </w:tcPr>
          <w:p w14:paraId="17F3B30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5760" w:type="dxa"/>
            <w:vAlign w:val="center"/>
          </w:tcPr>
          <w:p w14:paraId="0F7E7FFE">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用于安装心肺复苏训练及考核系统，储存各个学员训练及考核成绩</w:t>
            </w:r>
          </w:p>
        </w:tc>
      </w:tr>
      <w:tr w14:paraId="440DB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vAlign w:val="center"/>
          </w:tcPr>
          <w:p w14:paraId="09CBC98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4</w:t>
            </w:r>
          </w:p>
        </w:tc>
        <w:tc>
          <w:tcPr>
            <w:tcW w:w="1447" w:type="dxa"/>
            <w:vAlign w:val="center"/>
          </w:tcPr>
          <w:p w14:paraId="7303362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收纳</w:t>
            </w:r>
            <w:r>
              <w:rPr>
                <w:rFonts w:hint="eastAsia" w:ascii="宋体" w:hAnsi="宋体" w:eastAsia="宋体" w:cs="宋体"/>
                <w:b w:val="0"/>
                <w:bCs w:val="0"/>
                <w:strike w:val="0"/>
                <w:dstrike w:val="0"/>
                <w:sz w:val="24"/>
                <w:szCs w:val="24"/>
                <w:highlight w:val="none"/>
              </w:rPr>
              <w:t>箱</w:t>
            </w:r>
          </w:p>
        </w:tc>
        <w:tc>
          <w:tcPr>
            <w:tcW w:w="662" w:type="dxa"/>
            <w:vAlign w:val="center"/>
          </w:tcPr>
          <w:p w14:paraId="625B3B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5760" w:type="dxa"/>
            <w:vAlign w:val="center"/>
          </w:tcPr>
          <w:p w14:paraId="2CEC768C">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用于收纳存放心肺复苏训练模型及训练用物</w:t>
            </w:r>
          </w:p>
        </w:tc>
      </w:tr>
    </w:tbl>
    <w:p w14:paraId="08052E99">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1、模拟人皮肤为硅胶材质，环保无异味</w:t>
      </w:r>
      <w:r>
        <w:rPr>
          <w:rFonts w:hint="eastAsia" w:ascii="宋体" w:hAnsi="宋体" w:eastAsia="宋体" w:cs="宋体"/>
          <w:b w:val="0"/>
          <w:bCs w:val="0"/>
          <w:strike w:val="0"/>
          <w:dstrike w:val="0"/>
          <w:sz w:val="24"/>
          <w:szCs w:val="24"/>
          <w:highlight w:val="none"/>
        </w:rPr>
        <w:t>（为保证使用者安全，投标时需提供专业检测机构出具的材质无毒无害检测报告及硅胶材质检测报告）</w:t>
      </w:r>
      <w:r>
        <w:rPr>
          <w:rFonts w:hint="eastAsia" w:ascii="宋体" w:hAnsi="宋体" w:eastAsia="宋体" w:cs="宋体"/>
          <w:b w:val="0"/>
          <w:bCs w:val="0"/>
          <w:strike w:val="0"/>
          <w:dstrike w:val="0"/>
          <w:sz w:val="24"/>
          <w:szCs w:val="24"/>
          <w:highlight w:val="none"/>
        </w:rPr>
        <w:t>；</w:t>
      </w:r>
    </w:p>
    <w:p w14:paraId="77C4AC78">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color w:val="000000" w:themeColor="text1"/>
          <w:sz w:val="24"/>
          <w:szCs w:val="24"/>
          <w:highlight w:val="none"/>
          <w14:textFill>
            <w14:solidFill>
              <w14:schemeClr w14:val="tx1"/>
            </w14:solidFill>
          </w14:textFill>
        </w:rPr>
        <w:t>▲</w:t>
      </w:r>
      <w:r>
        <w:rPr>
          <w:rFonts w:hint="eastAsia" w:ascii="宋体" w:hAnsi="宋体" w:eastAsia="宋体" w:cs="宋体"/>
          <w:b w:val="0"/>
          <w:bCs w:val="0"/>
          <w:strike w:val="0"/>
          <w:dstrike w:val="0"/>
          <w:sz w:val="24"/>
          <w:szCs w:val="24"/>
          <w:highlight w:val="none"/>
        </w:rPr>
        <w:t>2、模拟人上下身分离简单，采用机械旋转方式即可实现连接，无需使用工具。</w:t>
      </w:r>
      <w:r>
        <w:rPr>
          <w:rFonts w:hint="eastAsia" w:ascii="宋体" w:hAnsi="宋体" w:eastAsia="宋体" w:cs="宋体"/>
          <w:b w:val="0"/>
          <w:bCs w:val="0"/>
          <w:strike w:val="0"/>
          <w:dstrike w:val="0"/>
          <w:sz w:val="24"/>
          <w:szCs w:val="24"/>
          <w:highlight w:val="none"/>
        </w:rPr>
        <w:t>（需提供实物图片）。</w:t>
      </w:r>
    </w:p>
    <w:p w14:paraId="15FEF2C9">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3</w:t>
      </w:r>
      <w:r>
        <w:rPr>
          <w:rFonts w:hint="eastAsia" w:ascii="宋体" w:hAnsi="宋体" w:eastAsia="宋体" w:cs="宋体"/>
          <w:b w:val="0"/>
          <w:bCs w:val="0"/>
          <w:strike w:val="0"/>
          <w:dstrike w:val="0"/>
          <w:sz w:val="24"/>
          <w:szCs w:val="24"/>
          <w:highlight w:val="none"/>
        </w:rPr>
        <w:t>、胸皮厚度不低于4mm。</w:t>
      </w:r>
    </w:p>
    <w:p w14:paraId="48B09792">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4</w:t>
      </w:r>
      <w:r>
        <w:rPr>
          <w:rFonts w:hint="eastAsia" w:ascii="宋体" w:hAnsi="宋体" w:eastAsia="宋体" w:cs="宋体"/>
          <w:b w:val="0"/>
          <w:bCs w:val="0"/>
          <w:strike w:val="0"/>
          <w:dstrike w:val="0"/>
          <w:sz w:val="24"/>
          <w:szCs w:val="24"/>
          <w:highlight w:val="none"/>
        </w:rPr>
        <w:t>、提供不同硬度的弹簧，可模拟不同肋骨按压硬度设计。</w:t>
      </w:r>
    </w:p>
    <w:p w14:paraId="7BF139EB">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default" w:ascii="宋体" w:hAnsi="宋体" w:eastAsia="宋体" w:cs="宋体"/>
          <w:b w:val="0"/>
          <w:bCs w:val="0"/>
          <w:strike w:val="0"/>
          <w:dstrike w:val="0"/>
          <w:sz w:val="24"/>
          <w:szCs w:val="24"/>
          <w:highlight w:val="none"/>
          <w:lang w:val="en-US" w:eastAsia="zh-CN"/>
        </w:rPr>
      </w:pPr>
      <w:r>
        <w:rPr>
          <w:rFonts w:hint="eastAsia" w:ascii="宋体" w:hAnsi="宋体" w:eastAsia="宋体" w:cs="宋体"/>
          <w:b w:val="0"/>
          <w:bCs w:val="0"/>
          <w:strike w:val="0"/>
          <w:dstrike w:val="0"/>
          <w:sz w:val="24"/>
          <w:szCs w:val="24"/>
          <w:highlight w:val="none"/>
          <w:lang w:val="en-US" w:eastAsia="zh-CN"/>
        </w:rPr>
        <w:t>5、模拟人头可左右摆动，水平转动180度。</w:t>
      </w:r>
    </w:p>
    <w:p w14:paraId="620DCDA1">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6</w:t>
      </w:r>
      <w:r>
        <w:rPr>
          <w:rFonts w:hint="eastAsia" w:ascii="宋体" w:hAnsi="宋体" w:eastAsia="宋体" w:cs="宋体"/>
          <w:b w:val="0"/>
          <w:bCs w:val="0"/>
          <w:strike w:val="0"/>
          <w:dstrike w:val="0"/>
          <w:sz w:val="24"/>
          <w:szCs w:val="24"/>
          <w:highlight w:val="none"/>
        </w:rPr>
        <w:t>、可触及颈动脉搏动，死亡状态下，颈动脉搏动消失；颈动脉搏动强度具有力反馈，指压力度越大，脉搏跳动越强，可感知是否有检查脉搏</w:t>
      </w:r>
      <w:r>
        <w:rPr>
          <w:rFonts w:hint="eastAsia" w:ascii="宋体" w:hAnsi="宋体" w:eastAsia="宋体" w:cs="宋体"/>
          <w:b w:val="0"/>
          <w:bCs w:val="0"/>
          <w:strike w:val="0"/>
          <w:dstrike w:val="0"/>
          <w:sz w:val="24"/>
          <w:szCs w:val="24"/>
          <w:highlight w:val="none"/>
          <w:lang w:eastAsia="zh-CN"/>
        </w:rPr>
        <w:t>（</w:t>
      </w:r>
      <w:r>
        <w:rPr>
          <w:rFonts w:hint="eastAsia" w:ascii="宋体" w:hAnsi="宋体" w:eastAsia="宋体" w:cs="宋体"/>
          <w:b w:val="0"/>
          <w:bCs w:val="0"/>
          <w:strike w:val="0"/>
          <w:dstrike w:val="0"/>
          <w:sz w:val="24"/>
          <w:szCs w:val="24"/>
          <w:highlight w:val="none"/>
          <w:lang w:val="en-US" w:eastAsia="zh-CN"/>
        </w:rPr>
        <w:t>非必要条件，综合考虑其他条件相同时有此功能者优先</w:t>
      </w:r>
      <w:r>
        <w:rPr>
          <w:rFonts w:hint="eastAsia" w:ascii="宋体" w:hAnsi="宋体" w:eastAsia="宋体" w:cs="宋体"/>
          <w:b w:val="0"/>
          <w:bCs w:val="0"/>
          <w:strike w:val="0"/>
          <w:dstrike w:val="0"/>
          <w:sz w:val="24"/>
          <w:szCs w:val="24"/>
          <w:highlight w:val="none"/>
          <w:lang w:eastAsia="zh-CN"/>
        </w:rPr>
        <w:t>）</w:t>
      </w:r>
      <w:r>
        <w:rPr>
          <w:rFonts w:hint="eastAsia" w:ascii="宋体" w:hAnsi="宋体" w:eastAsia="宋体" w:cs="宋体"/>
          <w:b w:val="0"/>
          <w:bCs w:val="0"/>
          <w:strike w:val="0"/>
          <w:dstrike w:val="0"/>
          <w:sz w:val="24"/>
          <w:szCs w:val="24"/>
          <w:highlight w:val="none"/>
        </w:rPr>
        <w:t>。</w:t>
      </w:r>
    </w:p>
    <w:p w14:paraId="76062B9B">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7</w:t>
      </w:r>
      <w:r>
        <w:rPr>
          <w:rFonts w:hint="eastAsia" w:ascii="宋体" w:hAnsi="宋体" w:eastAsia="宋体" w:cs="宋体"/>
          <w:b w:val="0"/>
          <w:bCs w:val="0"/>
          <w:strike w:val="0"/>
          <w:dstrike w:val="0"/>
          <w:sz w:val="24"/>
          <w:szCs w:val="24"/>
          <w:highlight w:val="none"/>
        </w:rPr>
        <w:t>、模拟人头部装有传感器，开放气道可以自动反馈。</w:t>
      </w:r>
    </w:p>
    <w:p w14:paraId="73F4424E">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8</w:t>
      </w:r>
      <w:r>
        <w:rPr>
          <w:rFonts w:hint="eastAsia" w:ascii="宋体" w:hAnsi="宋体" w:eastAsia="宋体" w:cs="宋体"/>
          <w:b w:val="0"/>
          <w:bCs w:val="0"/>
          <w:strike w:val="0"/>
          <w:dstrike w:val="0"/>
          <w:sz w:val="24"/>
          <w:szCs w:val="24"/>
          <w:highlight w:val="none"/>
        </w:rPr>
        <w:t>、可练习心肺复苏术。</w:t>
      </w:r>
    </w:p>
    <w:p w14:paraId="655C193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8</w:t>
      </w:r>
      <w:r>
        <w:rPr>
          <w:rFonts w:hint="eastAsia" w:ascii="宋体" w:hAnsi="宋体" w:eastAsia="宋体" w:cs="宋体"/>
          <w:b w:val="0"/>
          <w:bCs w:val="0"/>
          <w:strike w:val="0"/>
          <w:dstrike w:val="0"/>
          <w:sz w:val="24"/>
          <w:szCs w:val="24"/>
          <w:highlight w:val="none"/>
        </w:rPr>
        <w:t>.1可行胸外按压</w:t>
      </w:r>
    </w:p>
    <w:p w14:paraId="6033D5D2">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8</w:t>
      </w:r>
      <w:r>
        <w:rPr>
          <w:rFonts w:hint="eastAsia" w:ascii="宋体" w:hAnsi="宋体" w:eastAsia="宋体" w:cs="宋体"/>
          <w:b w:val="0"/>
          <w:bCs w:val="0"/>
          <w:strike w:val="0"/>
          <w:dstrike w:val="0"/>
          <w:sz w:val="24"/>
          <w:szCs w:val="24"/>
          <w:highlight w:val="none"/>
        </w:rPr>
        <w:t>.2可行仰头举颏法、仰头抬颈法、双手抬颌法三种方法打开气道</w:t>
      </w:r>
    </w:p>
    <w:p w14:paraId="25FD5398">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8</w:t>
      </w:r>
      <w:r>
        <w:rPr>
          <w:rFonts w:hint="eastAsia" w:ascii="宋体" w:hAnsi="宋体" w:eastAsia="宋体" w:cs="宋体"/>
          <w:b w:val="0"/>
          <w:bCs w:val="0"/>
          <w:strike w:val="0"/>
          <w:dstrike w:val="0"/>
          <w:sz w:val="24"/>
          <w:szCs w:val="24"/>
          <w:highlight w:val="none"/>
        </w:rPr>
        <w:t>.3可行口对口人工呼吸或者使用简易呼吸器辅助呼吸</w:t>
      </w:r>
    </w:p>
    <w:p w14:paraId="1467E063">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default" w:ascii="宋体" w:hAnsi="宋体" w:eastAsia="宋体" w:cs="宋体"/>
          <w:b w:val="0"/>
          <w:bCs w:val="0"/>
          <w:strike w:val="0"/>
          <w:dstrike w:val="0"/>
          <w:sz w:val="24"/>
          <w:szCs w:val="24"/>
          <w:highlight w:val="none"/>
          <w:lang w:val="en-US" w:eastAsia="zh-CN"/>
        </w:rPr>
      </w:pPr>
      <w:r>
        <w:rPr>
          <w:rFonts w:hint="eastAsia" w:ascii="宋体" w:hAnsi="宋体" w:eastAsia="宋体" w:cs="宋体"/>
          <w:b w:val="0"/>
          <w:bCs w:val="0"/>
          <w:strike w:val="0"/>
          <w:dstrike w:val="0"/>
          <w:sz w:val="24"/>
          <w:szCs w:val="24"/>
          <w:highlight w:val="none"/>
          <w:lang w:val="en-US" w:eastAsia="zh-CN"/>
        </w:rPr>
        <w:t>8</w:t>
      </w:r>
      <w:r>
        <w:rPr>
          <w:rFonts w:hint="eastAsia" w:ascii="宋体" w:hAnsi="宋体" w:eastAsia="宋体" w:cs="宋体"/>
          <w:b w:val="0"/>
          <w:bCs w:val="0"/>
          <w:strike w:val="0"/>
          <w:dstrike w:val="0"/>
          <w:sz w:val="24"/>
          <w:szCs w:val="24"/>
          <w:highlight w:val="none"/>
        </w:rPr>
        <w:t>.</w:t>
      </w:r>
      <w:r>
        <w:rPr>
          <w:rFonts w:hint="eastAsia" w:ascii="宋体" w:hAnsi="宋体" w:eastAsia="宋体" w:cs="宋体"/>
          <w:b w:val="0"/>
          <w:bCs w:val="0"/>
          <w:strike w:val="0"/>
          <w:dstrike w:val="0"/>
          <w:sz w:val="24"/>
          <w:szCs w:val="24"/>
          <w:highlight w:val="none"/>
          <w:lang w:val="en-US" w:eastAsia="zh-CN"/>
        </w:rPr>
        <w:t>4</w:t>
      </w:r>
      <w:r>
        <w:rPr>
          <w:rFonts w:hint="eastAsia" w:ascii="宋体" w:hAnsi="宋体" w:eastAsia="宋体" w:cs="宋体"/>
          <w:b w:val="0"/>
          <w:bCs w:val="0"/>
          <w:strike w:val="0"/>
          <w:dstrike w:val="0"/>
          <w:sz w:val="24"/>
          <w:szCs w:val="24"/>
          <w:highlight w:val="none"/>
        </w:rPr>
        <w:t>心肺复苏术执行标准</w:t>
      </w:r>
      <w:r>
        <w:rPr>
          <w:rFonts w:hint="eastAsia" w:ascii="宋体" w:hAnsi="宋体" w:eastAsia="宋体" w:cs="宋体"/>
          <w:b w:val="0"/>
          <w:bCs w:val="0"/>
          <w:strike w:val="0"/>
          <w:dstrike w:val="0"/>
          <w:sz w:val="24"/>
          <w:szCs w:val="24"/>
          <w:highlight w:val="none"/>
          <w:lang w:eastAsia="zh-CN"/>
        </w:rPr>
        <w:t>：</w:t>
      </w:r>
      <w:r>
        <w:rPr>
          <w:rFonts w:hint="eastAsia" w:ascii="宋体" w:hAnsi="宋体" w:eastAsia="宋体" w:cs="宋体"/>
          <w:b w:val="0"/>
          <w:bCs w:val="0"/>
          <w:strike w:val="0"/>
          <w:dstrike w:val="0"/>
          <w:sz w:val="24"/>
          <w:szCs w:val="24"/>
          <w:highlight w:val="none"/>
          <w:lang w:val="en-US" w:eastAsia="zh-CN"/>
        </w:rPr>
        <w:t>符合国家</w:t>
      </w:r>
      <w:r>
        <w:rPr>
          <w:rFonts w:hint="eastAsia" w:ascii="宋体" w:hAnsi="宋体" w:eastAsia="宋体" w:cs="宋体"/>
          <w:b w:val="0"/>
          <w:bCs w:val="0"/>
          <w:strike w:val="0"/>
          <w:dstrike w:val="0"/>
          <w:sz w:val="24"/>
          <w:szCs w:val="24"/>
          <w:highlight w:val="none"/>
          <w:lang w:val="en-US" w:eastAsia="zh-CN"/>
        </w:rPr>
        <w:t>和国际标准</w:t>
      </w:r>
      <w:r>
        <w:rPr>
          <w:rFonts w:hint="eastAsia" w:ascii="宋体" w:hAnsi="宋体" w:eastAsia="宋体" w:cs="宋体"/>
          <w:b w:val="0"/>
          <w:bCs w:val="0"/>
          <w:strike w:val="0"/>
          <w:dstrike w:val="0"/>
          <w:sz w:val="24"/>
          <w:szCs w:val="24"/>
          <w:highlight w:val="none"/>
          <w:lang w:val="en-US" w:eastAsia="zh-CN"/>
        </w:rPr>
        <w:t>并支持自定义标准设置。</w:t>
      </w:r>
    </w:p>
    <w:p w14:paraId="79273DE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kern w:val="2"/>
          <w:sz w:val="24"/>
          <w:szCs w:val="24"/>
          <w:highlight w:val="none"/>
          <w:lang w:val="en-US" w:eastAsia="zh-CN" w:bidi="ar-SA"/>
        </w:rPr>
        <w:t>9、</w:t>
      </w:r>
      <w:r>
        <w:rPr>
          <w:rFonts w:hint="eastAsia" w:ascii="宋体" w:hAnsi="宋体" w:eastAsia="宋体" w:cs="宋体"/>
          <w:b w:val="0"/>
          <w:bCs w:val="0"/>
          <w:strike w:val="0"/>
          <w:dstrike w:val="0"/>
          <w:sz w:val="24"/>
          <w:szCs w:val="24"/>
          <w:highlight w:val="none"/>
        </w:rPr>
        <w:t>模拟人兼容Android、Windows、IOS系统。</w:t>
      </w:r>
    </w:p>
    <w:p w14:paraId="41B277AE">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r>
        <w:rPr>
          <w:rFonts w:hint="eastAsia" w:ascii="宋体" w:hAnsi="宋体" w:eastAsia="宋体" w:cs="宋体"/>
          <w:b w:val="0"/>
          <w:bCs w:val="0"/>
          <w:strike w:val="0"/>
          <w:dstrike w:val="0"/>
          <w:sz w:val="24"/>
          <w:szCs w:val="24"/>
          <w:highlight w:val="none"/>
          <w:lang w:val="en-US" w:eastAsia="zh-CN"/>
        </w:rPr>
        <w:t>0</w:t>
      </w:r>
      <w:r>
        <w:rPr>
          <w:rFonts w:hint="eastAsia" w:ascii="宋体" w:hAnsi="宋体" w:eastAsia="宋体" w:cs="宋体"/>
          <w:b w:val="0"/>
          <w:bCs w:val="0"/>
          <w:strike w:val="0"/>
          <w:dstrike w:val="0"/>
          <w:sz w:val="24"/>
          <w:szCs w:val="24"/>
          <w:highlight w:val="none"/>
        </w:rPr>
        <w:t>、系统可实时监测多项心肺复苏指标：</w:t>
      </w:r>
    </w:p>
    <w:p w14:paraId="7F45DE3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r>
        <w:rPr>
          <w:rFonts w:hint="eastAsia" w:ascii="宋体" w:hAnsi="宋体" w:eastAsia="宋体" w:cs="宋体"/>
          <w:b w:val="0"/>
          <w:bCs w:val="0"/>
          <w:strike w:val="0"/>
          <w:dstrike w:val="0"/>
          <w:sz w:val="24"/>
          <w:szCs w:val="24"/>
          <w:highlight w:val="none"/>
          <w:lang w:val="en-US" w:eastAsia="zh-CN"/>
        </w:rPr>
        <w:t>0</w:t>
      </w:r>
      <w:r>
        <w:rPr>
          <w:rFonts w:hint="eastAsia" w:ascii="宋体" w:hAnsi="宋体" w:eastAsia="宋体" w:cs="宋体"/>
          <w:b w:val="0"/>
          <w:bCs w:val="0"/>
          <w:strike w:val="0"/>
          <w:dstrike w:val="0"/>
          <w:sz w:val="24"/>
          <w:szCs w:val="24"/>
          <w:highlight w:val="none"/>
        </w:rPr>
        <w:t>.1 可监测心肺复苏按压次数（多按/少按）、按压位置（正确/错误）、按压深度（过大/过小）、按压频率（正确/错误）</w:t>
      </w:r>
      <w:r>
        <w:rPr>
          <w:rFonts w:hint="eastAsia" w:ascii="宋体" w:hAnsi="宋体" w:eastAsia="宋体" w:cs="宋体"/>
          <w:b w:val="0"/>
          <w:bCs w:val="0"/>
          <w:strike w:val="0"/>
          <w:dstrike w:val="0"/>
          <w:sz w:val="24"/>
          <w:szCs w:val="24"/>
          <w:highlight w:val="none"/>
          <w:lang w:val="en-US" w:eastAsia="zh-CN"/>
        </w:rPr>
        <w:t>等</w:t>
      </w:r>
      <w:r>
        <w:rPr>
          <w:rFonts w:hint="eastAsia" w:ascii="宋体" w:hAnsi="宋体" w:eastAsia="宋体" w:cs="宋体"/>
          <w:b w:val="0"/>
          <w:bCs w:val="0"/>
          <w:strike w:val="0"/>
          <w:dstrike w:val="0"/>
          <w:sz w:val="24"/>
          <w:szCs w:val="24"/>
          <w:highlight w:val="none"/>
          <w:lang w:val="en-US" w:eastAsia="zh-CN"/>
        </w:rPr>
        <w:t>参数</w:t>
      </w:r>
      <w:r>
        <w:rPr>
          <w:rFonts w:hint="eastAsia" w:ascii="宋体" w:hAnsi="宋体" w:eastAsia="宋体" w:cs="宋体"/>
          <w:b w:val="0"/>
          <w:bCs w:val="0"/>
          <w:strike w:val="0"/>
          <w:dstrike w:val="0"/>
          <w:sz w:val="24"/>
          <w:szCs w:val="24"/>
          <w:highlight w:val="none"/>
        </w:rPr>
        <w:t>显示。</w:t>
      </w:r>
    </w:p>
    <w:p w14:paraId="2F507E2D">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default" w:ascii="宋体" w:hAnsi="宋体" w:eastAsia="宋体" w:cs="宋体"/>
          <w:b w:val="0"/>
          <w:bCs w:val="0"/>
          <w:strike w:val="0"/>
          <w:dstrike w:val="0"/>
          <w:sz w:val="24"/>
          <w:szCs w:val="24"/>
          <w:highlight w:val="none"/>
          <w:lang w:val="en-US" w:eastAsia="zh-CN"/>
        </w:rPr>
      </w:pPr>
      <w:r>
        <w:rPr>
          <w:rFonts w:hint="eastAsia" w:ascii="宋体" w:hAnsi="宋体" w:eastAsia="宋体" w:cs="宋体"/>
          <w:b w:val="0"/>
          <w:bCs w:val="0"/>
          <w:strike w:val="0"/>
          <w:dstrike w:val="0"/>
          <w:sz w:val="24"/>
          <w:szCs w:val="24"/>
          <w:highlight w:val="none"/>
          <w:lang w:val="en-US" w:eastAsia="zh-CN"/>
        </w:rPr>
        <w:t>11、模型需培有仿真血液循环和通气灯带指示，根据不同心肺复苏操作的质量进行动态反馈</w:t>
      </w:r>
      <w:r>
        <w:rPr>
          <w:rFonts w:hint="eastAsia" w:ascii="宋体" w:hAnsi="宋体" w:eastAsia="宋体" w:cs="宋体"/>
          <w:b w:val="0"/>
          <w:bCs w:val="0"/>
          <w:strike w:val="0"/>
          <w:dstrike w:val="0"/>
          <w:sz w:val="24"/>
          <w:szCs w:val="24"/>
          <w:highlight w:val="none"/>
          <w:lang w:val="en-US" w:eastAsia="zh-CN"/>
        </w:rPr>
        <w:t>（提供实物照片）</w:t>
      </w:r>
      <w:r>
        <w:rPr>
          <w:rFonts w:hint="eastAsia" w:ascii="宋体" w:hAnsi="宋体" w:eastAsia="宋体" w:cs="宋体"/>
          <w:b w:val="0"/>
          <w:bCs w:val="0"/>
          <w:strike w:val="0"/>
          <w:dstrike w:val="0"/>
          <w:sz w:val="24"/>
          <w:szCs w:val="24"/>
          <w:highlight w:val="none"/>
        </w:rPr>
        <w:t>。</w:t>
      </w:r>
    </w:p>
    <w:p w14:paraId="662BC15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default" w:ascii="宋体" w:hAnsi="宋体" w:eastAsia="宋体" w:cs="宋体"/>
          <w:b w:val="0"/>
          <w:bCs w:val="0"/>
          <w:strike w:val="0"/>
          <w:dstrike w:val="0"/>
          <w:sz w:val="24"/>
          <w:szCs w:val="24"/>
          <w:highlight w:val="none"/>
          <w:lang w:val="en-US" w:eastAsia="zh-CN"/>
        </w:rPr>
      </w:pPr>
      <w:r>
        <w:rPr>
          <w:rFonts w:hint="eastAsia" w:ascii="宋体" w:hAnsi="宋体" w:eastAsia="宋体" w:cs="宋体"/>
          <w:b w:val="0"/>
          <w:bCs w:val="0"/>
          <w:strike w:val="0"/>
          <w:dstrike w:val="0"/>
          <w:sz w:val="24"/>
          <w:szCs w:val="24"/>
          <w:highlight w:val="none"/>
        </w:rPr>
        <w:t>1</w:t>
      </w:r>
      <w:r>
        <w:rPr>
          <w:rFonts w:hint="eastAsia" w:ascii="宋体" w:hAnsi="宋体" w:eastAsia="宋体" w:cs="宋体"/>
          <w:b w:val="0"/>
          <w:bCs w:val="0"/>
          <w:strike w:val="0"/>
          <w:dstrike w:val="0"/>
          <w:sz w:val="24"/>
          <w:szCs w:val="24"/>
          <w:highlight w:val="none"/>
          <w:lang w:val="en-US" w:eastAsia="zh-CN"/>
        </w:rPr>
        <w:t>2</w:t>
      </w:r>
      <w:r>
        <w:rPr>
          <w:rFonts w:hint="eastAsia" w:ascii="宋体" w:hAnsi="宋体" w:eastAsia="宋体" w:cs="宋体"/>
          <w:b w:val="0"/>
          <w:bCs w:val="0"/>
          <w:strike w:val="0"/>
          <w:dstrike w:val="0"/>
          <w:sz w:val="24"/>
          <w:szCs w:val="24"/>
          <w:highlight w:val="none"/>
        </w:rPr>
        <w:t>、</w:t>
      </w:r>
      <w:r>
        <w:rPr>
          <w:rFonts w:hint="eastAsia" w:ascii="宋体" w:hAnsi="宋体" w:eastAsia="宋体" w:cs="宋体"/>
          <w:b w:val="0"/>
          <w:bCs w:val="0"/>
          <w:strike w:val="0"/>
          <w:dstrike w:val="0"/>
          <w:sz w:val="24"/>
          <w:szCs w:val="24"/>
          <w:highlight w:val="none"/>
          <w:lang w:val="en-US" w:eastAsia="zh-CN"/>
        </w:rPr>
        <w:t>可以进行监考，查看管理成绩，设置考试标准，编辑和添加各种场景。</w:t>
      </w:r>
    </w:p>
    <w:p w14:paraId="29C5507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r>
        <w:rPr>
          <w:rFonts w:hint="eastAsia" w:ascii="宋体" w:hAnsi="宋体" w:eastAsia="宋体" w:cs="宋体"/>
          <w:b w:val="0"/>
          <w:bCs w:val="0"/>
          <w:strike w:val="0"/>
          <w:dstrike w:val="0"/>
          <w:sz w:val="24"/>
          <w:szCs w:val="24"/>
          <w:highlight w:val="none"/>
          <w:lang w:val="en-US" w:eastAsia="zh-CN"/>
        </w:rPr>
        <w:t>2</w:t>
      </w:r>
      <w:r>
        <w:rPr>
          <w:rFonts w:hint="eastAsia" w:ascii="宋体" w:hAnsi="宋体" w:eastAsia="宋体" w:cs="宋体"/>
          <w:b w:val="0"/>
          <w:bCs w:val="0"/>
          <w:strike w:val="0"/>
          <w:dstrike w:val="0"/>
          <w:sz w:val="24"/>
          <w:szCs w:val="24"/>
          <w:highlight w:val="none"/>
        </w:rPr>
        <w:t>.</w:t>
      </w:r>
      <w:r>
        <w:rPr>
          <w:rFonts w:hint="eastAsia" w:ascii="宋体" w:hAnsi="宋体" w:eastAsia="宋体" w:cs="宋体"/>
          <w:b w:val="0"/>
          <w:bCs w:val="0"/>
          <w:strike w:val="0"/>
          <w:dstrike w:val="0"/>
          <w:sz w:val="24"/>
          <w:szCs w:val="24"/>
          <w:highlight w:val="none"/>
          <w:lang w:val="en-US" w:eastAsia="zh-CN"/>
        </w:rPr>
        <w:t>1</w:t>
      </w:r>
      <w:r>
        <w:rPr>
          <w:rFonts w:hint="eastAsia" w:ascii="宋体" w:hAnsi="宋体" w:eastAsia="宋体" w:cs="宋体"/>
          <w:b w:val="0"/>
          <w:bCs w:val="0"/>
          <w:strike w:val="0"/>
          <w:dstrike w:val="0"/>
          <w:sz w:val="24"/>
          <w:szCs w:val="24"/>
          <w:highlight w:val="none"/>
        </w:rPr>
        <w:t>、可进行成绩单管理：记录考核的所有成绩单，成绩单可按照模式和学员姓名进行检索查看或删除。</w:t>
      </w:r>
    </w:p>
    <w:p w14:paraId="6BDF7E36">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r>
        <w:rPr>
          <w:rFonts w:hint="eastAsia" w:ascii="宋体" w:hAnsi="宋体" w:eastAsia="宋体" w:cs="宋体"/>
          <w:b w:val="0"/>
          <w:bCs w:val="0"/>
          <w:strike w:val="0"/>
          <w:dstrike w:val="0"/>
          <w:sz w:val="24"/>
          <w:szCs w:val="24"/>
          <w:highlight w:val="none"/>
          <w:lang w:val="en-US" w:eastAsia="zh-CN"/>
        </w:rPr>
        <w:t>2</w:t>
      </w:r>
      <w:r>
        <w:rPr>
          <w:rFonts w:hint="eastAsia" w:ascii="宋体" w:hAnsi="宋体" w:eastAsia="宋体" w:cs="宋体"/>
          <w:b w:val="0"/>
          <w:bCs w:val="0"/>
          <w:strike w:val="0"/>
          <w:dstrike w:val="0"/>
          <w:sz w:val="24"/>
          <w:szCs w:val="24"/>
          <w:highlight w:val="none"/>
        </w:rPr>
        <w:t>.</w:t>
      </w:r>
      <w:r>
        <w:rPr>
          <w:rFonts w:hint="eastAsia" w:ascii="宋体" w:hAnsi="宋体" w:eastAsia="宋体" w:cs="宋体"/>
          <w:b w:val="0"/>
          <w:bCs w:val="0"/>
          <w:strike w:val="0"/>
          <w:dstrike w:val="0"/>
          <w:sz w:val="24"/>
          <w:szCs w:val="24"/>
          <w:highlight w:val="none"/>
          <w:lang w:val="en-US" w:eastAsia="zh-CN"/>
        </w:rPr>
        <w:t>2</w:t>
      </w:r>
      <w:r>
        <w:rPr>
          <w:rFonts w:hint="eastAsia" w:ascii="宋体" w:hAnsi="宋体" w:eastAsia="宋体" w:cs="宋体"/>
          <w:b w:val="0"/>
          <w:bCs w:val="0"/>
          <w:strike w:val="0"/>
          <w:dstrike w:val="0"/>
          <w:sz w:val="24"/>
          <w:szCs w:val="24"/>
          <w:highlight w:val="none"/>
        </w:rPr>
        <w:t>、包括3种模式，训练模式，考核模式，实战模式，操作前可添加选择CPR练习场景</w:t>
      </w:r>
    </w:p>
    <w:p w14:paraId="57017738">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（1）训练模式：可进行按压深度、按压频率、吹气</w:t>
      </w:r>
      <w:r>
        <w:rPr>
          <w:rFonts w:hint="eastAsia" w:ascii="宋体" w:hAnsi="宋体" w:eastAsia="宋体" w:cs="宋体"/>
          <w:b w:val="0"/>
          <w:bCs w:val="0"/>
          <w:strike w:val="0"/>
          <w:dstrike w:val="0"/>
          <w:sz w:val="24"/>
          <w:szCs w:val="24"/>
          <w:highlight w:val="none"/>
        </w:rPr>
        <w:t>等</w:t>
      </w:r>
      <w:r>
        <w:rPr>
          <w:rFonts w:hint="eastAsia" w:ascii="宋体" w:hAnsi="宋体" w:eastAsia="宋体" w:cs="宋体"/>
          <w:b w:val="0"/>
          <w:bCs w:val="0"/>
          <w:strike w:val="0"/>
          <w:dstrike w:val="0"/>
          <w:sz w:val="24"/>
          <w:szCs w:val="24"/>
          <w:highlight w:val="none"/>
        </w:rPr>
        <w:t>单项练习。</w:t>
      </w:r>
    </w:p>
    <w:p w14:paraId="056ECE67">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r>
        <w:rPr>
          <w:rFonts w:hint="eastAsia" w:ascii="宋体" w:hAnsi="宋体" w:eastAsia="宋体" w:cs="宋体"/>
          <w:b w:val="0"/>
          <w:bCs w:val="0"/>
          <w:strike w:val="0"/>
          <w:dstrike w:val="0"/>
          <w:sz w:val="24"/>
          <w:szCs w:val="24"/>
          <w:highlight w:val="none"/>
          <w:lang w:val="en-US" w:eastAsia="zh-CN"/>
        </w:rPr>
        <w:t>2</w:t>
      </w:r>
      <w:r>
        <w:rPr>
          <w:rFonts w:hint="eastAsia" w:ascii="宋体" w:hAnsi="宋体" w:eastAsia="宋体" w:cs="宋体"/>
          <w:b w:val="0"/>
          <w:bCs w:val="0"/>
          <w:strike w:val="0"/>
          <w:dstrike w:val="0"/>
          <w:sz w:val="24"/>
          <w:szCs w:val="24"/>
          <w:highlight w:val="none"/>
        </w:rPr>
        <w:t>.</w:t>
      </w:r>
      <w:r>
        <w:rPr>
          <w:rFonts w:hint="eastAsia" w:ascii="宋体" w:hAnsi="宋体" w:eastAsia="宋体" w:cs="宋体"/>
          <w:b w:val="0"/>
          <w:bCs w:val="0"/>
          <w:strike w:val="0"/>
          <w:dstrike w:val="0"/>
          <w:sz w:val="24"/>
          <w:szCs w:val="24"/>
          <w:highlight w:val="none"/>
          <w:lang w:val="en-US" w:eastAsia="zh-CN"/>
        </w:rPr>
        <w:t>2</w:t>
      </w:r>
      <w:r>
        <w:rPr>
          <w:rFonts w:hint="eastAsia" w:ascii="宋体" w:hAnsi="宋体" w:eastAsia="宋体" w:cs="宋体"/>
          <w:b w:val="0"/>
          <w:bCs w:val="0"/>
          <w:strike w:val="0"/>
          <w:dstrike w:val="0"/>
          <w:sz w:val="24"/>
          <w:szCs w:val="24"/>
          <w:highlight w:val="none"/>
        </w:rPr>
        <w:t>.1按压过大、过小、多按、按压位置、吹气过大、过小、过短、过长</w:t>
      </w:r>
      <w:r>
        <w:rPr>
          <w:rFonts w:hint="eastAsia" w:ascii="宋体" w:hAnsi="宋体" w:eastAsia="宋体" w:cs="宋体"/>
          <w:b w:val="0"/>
          <w:bCs w:val="0"/>
          <w:strike w:val="0"/>
          <w:dstrike w:val="0"/>
          <w:sz w:val="24"/>
          <w:szCs w:val="24"/>
          <w:highlight w:val="none"/>
          <w:lang w:val="en-US" w:eastAsia="zh-CN"/>
        </w:rPr>
        <w:t>等</w:t>
      </w:r>
      <w:r>
        <w:rPr>
          <w:rFonts w:hint="eastAsia" w:ascii="宋体" w:hAnsi="宋体" w:eastAsia="宋体" w:cs="宋体"/>
          <w:b w:val="0"/>
          <w:bCs w:val="0"/>
          <w:strike w:val="0"/>
          <w:dstrike w:val="0"/>
          <w:sz w:val="24"/>
          <w:szCs w:val="24"/>
          <w:highlight w:val="none"/>
          <w:lang w:val="en-US" w:eastAsia="zh-CN"/>
        </w:rPr>
        <w:t>有相应</w:t>
      </w:r>
      <w:r>
        <w:rPr>
          <w:rFonts w:hint="eastAsia" w:ascii="宋体" w:hAnsi="宋体" w:eastAsia="宋体" w:cs="宋体"/>
          <w:b w:val="0"/>
          <w:bCs w:val="0"/>
          <w:strike w:val="0"/>
          <w:dstrike w:val="0"/>
          <w:sz w:val="24"/>
          <w:szCs w:val="24"/>
          <w:highlight w:val="none"/>
        </w:rPr>
        <w:t>提示。</w:t>
      </w:r>
    </w:p>
    <w:p w14:paraId="4134EEE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r>
        <w:rPr>
          <w:rFonts w:hint="eastAsia" w:ascii="宋体" w:hAnsi="宋体" w:eastAsia="宋体" w:cs="宋体"/>
          <w:b w:val="0"/>
          <w:bCs w:val="0"/>
          <w:strike w:val="0"/>
          <w:dstrike w:val="0"/>
          <w:sz w:val="24"/>
          <w:szCs w:val="24"/>
          <w:highlight w:val="none"/>
          <w:lang w:val="en-US" w:eastAsia="zh-CN"/>
        </w:rPr>
        <w:t>2</w:t>
      </w:r>
      <w:r>
        <w:rPr>
          <w:rFonts w:hint="eastAsia" w:ascii="宋体" w:hAnsi="宋体" w:eastAsia="宋体" w:cs="宋体"/>
          <w:b w:val="0"/>
          <w:bCs w:val="0"/>
          <w:strike w:val="0"/>
          <w:dstrike w:val="0"/>
          <w:sz w:val="24"/>
          <w:szCs w:val="24"/>
          <w:highlight w:val="none"/>
        </w:rPr>
        <w:t>.</w:t>
      </w:r>
      <w:r>
        <w:rPr>
          <w:rFonts w:hint="eastAsia" w:ascii="宋体" w:hAnsi="宋体" w:eastAsia="宋体" w:cs="宋体"/>
          <w:b w:val="0"/>
          <w:bCs w:val="0"/>
          <w:strike w:val="0"/>
          <w:dstrike w:val="0"/>
          <w:sz w:val="24"/>
          <w:szCs w:val="24"/>
          <w:highlight w:val="none"/>
          <w:lang w:val="en-US" w:eastAsia="zh-CN"/>
        </w:rPr>
        <w:t>2</w:t>
      </w:r>
      <w:r>
        <w:rPr>
          <w:rFonts w:hint="eastAsia" w:ascii="宋体" w:hAnsi="宋体" w:eastAsia="宋体" w:cs="宋体"/>
          <w:b w:val="0"/>
          <w:bCs w:val="0"/>
          <w:strike w:val="0"/>
          <w:dstrike w:val="0"/>
          <w:sz w:val="24"/>
          <w:szCs w:val="24"/>
          <w:highlight w:val="none"/>
        </w:rPr>
        <w:t>.2可对CPR参数进行设置，操作结束自动弹出成绩单，成绩单可保存。</w:t>
      </w:r>
    </w:p>
    <w:p w14:paraId="51C539B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lang w:eastAsia="zh-CN"/>
        </w:rPr>
      </w:pPr>
      <w:r>
        <w:rPr>
          <w:rFonts w:hint="eastAsia" w:ascii="宋体" w:hAnsi="宋体" w:eastAsia="宋体" w:cs="宋体"/>
          <w:b w:val="0"/>
          <w:bCs w:val="0"/>
          <w:strike w:val="0"/>
          <w:dstrike w:val="0"/>
          <w:kern w:val="2"/>
          <w:sz w:val="24"/>
          <w:szCs w:val="24"/>
          <w:highlight w:val="none"/>
          <w:lang w:val="en-US" w:eastAsia="zh-CN" w:bidi="ar-SA"/>
        </w:rPr>
        <w:t>（2）</w:t>
      </w:r>
      <w:r>
        <w:rPr>
          <w:rFonts w:hint="eastAsia" w:ascii="宋体" w:hAnsi="宋体" w:eastAsia="宋体" w:cs="宋体"/>
          <w:b w:val="0"/>
          <w:bCs w:val="0"/>
          <w:strike w:val="0"/>
          <w:dstrike w:val="0"/>
          <w:sz w:val="24"/>
          <w:szCs w:val="24"/>
          <w:highlight w:val="none"/>
        </w:rPr>
        <w:t>考核模式：可根据竞赛要求自定义设置参数，具有国赛标准一键设置功能</w:t>
      </w:r>
      <w:r>
        <w:rPr>
          <w:rFonts w:hint="eastAsia" w:ascii="宋体" w:hAnsi="宋体" w:eastAsia="宋体" w:cs="宋体"/>
          <w:b w:val="0"/>
          <w:bCs w:val="0"/>
          <w:strike w:val="0"/>
          <w:dstrike w:val="0"/>
          <w:sz w:val="24"/>
          <w:szCs w:val="24"/>
          <w:highlight w:val="none"/>
          <w:lang w:eastAsia="zh-CN"/>
        </w:rPr>
        <w:t>。</w:t>
      </w:r>
    </w:p>
    <w:p w14:paraId="3ECE4B4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default" w:ascii="宋体" w:hAnsi="宋体" w:eastAsia="宋体" w:cs="宋体"/>
          <w:b w:val="0"/>
          <w:bCs w:val="0"/>
          <w:strike w:val="0"/>
          <w:dstrike w:val="0"/>
          <w:sz w:val="24"/>
          <w:szCs w:val="24"/>
          <w:highlight w:val="none"/>
          <w:lang w:val="en-US" w:eastAsia="zh-CN"/>
        </w:rPr>
      </w:pPr>
      <w:r>
        <w:rPr>
          <w:rFonts w:hint="eastAsia" w:ascii="宋体" w:hAnsi="宋体" w:eastAsia="宋体" w:cs="宋体"/>
          <w:b w:val="0"/>
          <w:bCs w:val="0"/>
          <w:strike w:val="0"/>
          <w:dstrike w:val="0"/>
          <w:sz w:val="24"/>
          <w:szCs w:val="24"/>
          <w:highlight w:val="none"/>
        </w:rPr>
        <w:t>1</w:t>
      </w:r>
      <w:r>
        <w:rPr>
          <w:rFonts w:hint="eastAsia" w:ascii="宋体" w:hAnsi="宋体" w:eastAsia="宋体" w:cs="宋体"/>
          <w:b w:val="0"/>
          <w:bCs w:val="0"/>
          <w:strike w:val="0"/>
          <w:dstrike w:val="0"/>
          <w:sz w:val="24"/>
          <w:szCs w:val="24"/>
          <w:highlight w:val="none"/>
          <w:lang w:val="en-US" w:eastAsia="zh-CN"/>
        </w:rPr>
        <w:t>2</w:t>
      </w:r>
      <w:r>
        <w:rPr>
          <w:rFonts w:hint="eastAsia" w:ascii="宋体" w:hAnsi="宋体" w:eastAsia="宋体" w:cs="宋体"/>
          <w:b w:val="0"/>
          <w:bCs w:val="0"/>
          <w:strike w:val="0"/>
          <w:dstrike w:val="0"/>
          <w:sz w:val="24"/>
          <w:szCs w:val="24"/>
          <w:highlight w:val="none"/>
        </w:rPr>
        <w:t>.</w:t>
      </w:r>
      <w:r>
        <w:rPr>
          <w:rFonts w:hint="eastAsia" w:ascii="宋体" w:hAnsi="宋体" w:eastAsia="宋体" w:cs="宋体"/>
          <w:b w:val="0"/>
          <w:bCs w:val="0"/>
          <w:strike w:val="0"/>
          <w:dstrike w:val="0"/>
          <w:sz w:val="24"/>
          <w:szCs w:val="24"/>
          <w:highlight w:val="none"/>
          <w:lang w:val="en-US" w:eastAsia="zh-CN"/>
        </w:rPr>
        <w:t>2</w:t>
      </w:r>
      <w:r>
        <w:rPr>
          <w:rFonts w:hint="eastAsia" w:ascii="宋体" w:hAnsi="宋体" w:eastAsia="宋体" w:cs="宋体"/>
          <w:b w:val="0"/>
          <w:bCs w:val="0"/>
          <w:strike w:val="0"/>
          <w:dstrike w:val="0"/>
          <w:sz w:val="24"/>
          <w:szCs w:val="24"/>
          <w:highlight w:val="none"/>
        </w:rPr>
        <w:t>.</w:t>
      </w:r>
      <w:r>
        <w:rPr>
          <w:rFonts w:hint="eastAsia" w:ascii="宋体" w:hAnsi="宋体" w:eastAsia="宋体" w:cs="宋体"/>
          <w:b w:val="0"/>
          <w:bCs w:val="0"/>
          <w:strike w:val="0"/>
          <w:dstrike w:val="0"/>
          <w:sz w:val="24"/>
          <w:szCs w:val="24"/>
          <w:highlight w:val="none"/>
          <w:lang w:val="en-US" w:eastAsia="zh-CN"/>
        </w:rPr>
        <w:t>3</w:t>
      </w:r>
      <w:r>
        <w:rPr>
          <w:rFonts w:hint="eastAsia" w:ascii="宋体" w:hAnsi="宋体" w:eastAsia="宋体" w:cs="宋体"/>
          <w:b w:val="0"/>
          <w:bCs w:val="0"/>
          <w:strike w:val="0"/>
          <w:dstrike w:val="0"/>
          <w:sz w:val="24"/>
          <w:szCs w:val="24"/>
          <w:highlight w:val="none"/>
        </w:rPr>
        <w:t>可</w:t>
      </w:r>
      <w:r>
        <w:rPr>
          <w:rFonts w:hint="eastAsia" w:ascii="宋体" w:hAnsi="宋体" w:eastAsia="宋体" w:cs="宋体"/>
          <w:b w:val="0"/>
          <w:bCs w:val="0"/>
          <w:strike w:val="0"/>
          <w:dstrike w:val="0"/>
          <w:sz w:val="24"/>
          <w:szCs w:val="24"/>
          <w:highlight w:val="none"/>
          <w:lang w:val="en-US" w:eastAsia="zh-CN"/>
        </w:rPr>
        <w:t>记录操作时间、考生编号、姓名、操作用时</w:t>
      </w:r>
      <w:r>
        <w:rPr>
          <w:rFonts w:hint="eastAsia" w:ascii="宋体" w:hAnsi="宋体" w:eastAsia="宋体" w:cs="宋体"/>
          <w:b w:val="0"/>
          <w:bCs w:val="0"/>
          <w:strike w:val="0"/>
          <w:dstrike w:val="0"/>
          <w:sz w:val="24"/>
          <w:szCs w:val="24"/>
          <w:highlight w:val="none"/>
          <w:lang w:val="en-US" w:eastAsia="zh-CN"/>
        </w:rPr>
        <w:t>等</w:t>
      </w:r>
      <w:r>
        <w:rPr>
          <w:rFonts w:hint="eastAsia" w:ascii="宋体" w:hAnsi="宋体" w:eastAsia="宋体" w:cs="宋体"/>
          <w:b w:val="0"/>
          <w:bCs w:val="0"/>
          <w:strike w:val="0"/>
          <w:dstrike w:val="0"/>
          <w:sz w:val="24"/>
          <w:szCs w:val="24"/>
          <w:highlight w:val="none"/>
          <w:lang w:val="en-US" w:eastAsia="zh-CN"/>
        </w:rPr>
        <w:t>。</w:t>
      </w:r>
    </w:p>
    <w:p w14:paraId="3C18C92E">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r>
        <w:rPr>
          <w:rFonts w:hint="eastAsia" w:ascii="宋体" w:hAnsi="宋体" w:eastAsia="宋体" w:cs="宋体"/>
          <w:b w:val="0"/>
          <w:bCs w:val="0"/>
          <w:strike w:val="0"/>
          <w:dstrike w:val="0"/>
          <w:sz w:val="24"/>
          <w:szCs w:val="24"/>
          <w:highlight w:val="none"/>
          <w:lang w:val="en-US" w:eastAsia="zh-CN"/>
        </w:rPr>
        <w:t>2</w:t>
      </w:r>
      <w:r>
        <w:rPr>
          <w:rFonts w:hint="eastAsia" w:ascii="宋体" w:hAnsi="宋体" w:eastAsia="宋体" w:cs="宋体"/>
          <w:b w:val="0"/>
          <w:bCs w:val="0"/>
          <w:strike w:val="0"/>
          <w:dstrike w:val="0"/>
          <w:sz w:val="24"/>
          <w:szCs w:val="24"/>
          <w:highlight w:val="none"/>
        </w:rPr>
        <w:t>.</w:t>
      </w:r>
      <w:r>
        <w:rPr>
          <w:rFonts w:hint="eastAsia" w:ascii="宋体" w:hAnsi="宋体" w:eastAsia="宋体" w:cs="宋体"/>
          <w:b w:val="0"/>
          <w:bCs w:val="0"/>
          <w:strike w:val="0"/>
          <w:dstrike w:val="0"/>
          <w:sz w:val="24"/>
          <w:szCs w:val="24"/>
          <w:highlight w:val="none"/>
          <w:lang w:val="en-US" w:eastAsia="zh-CN"/>
        </w:rPr>
        <w:t>2</w:t>
      </w:r>
      <w:r>
        <w:rPr>
          <w:rFonts w:hint="eastAsia" w:ascii="宋体" w:hAnsi="宋体" w:eastAsia="宋体" w:cs="宋体"/>
          <w:b w:val="0"/>
          <w:bCs w:val="0"/>
          <w:strike w:val="0"/>
          <w:dstrike w:val="0"/>
          <w:sz w:val="24"/>
          <w:szCs w:val="24"/>
          <w:highlight w:val="none"/>
        </w:rPr>
        <w:t>.</w:t>
      </w:r>
      <w:r>
        <w:rPr>
          <w:rFonts w:hint="eastAsia" w:ascii="宋体" w:hAnsi="宋体" w:eastAsia="宋体" w:cs="宋体"/>
          <w:b w:val="0"/>
          <w:bCs w:val="0"/>
          <w:strike w:val="0"/>
          <w:dstrike w:val="0"/>
          <w:sz w:val="24"/>
          <w:szCs w:val="24"/>
          <w:highlight w:val="none"/>
          <w:lang w:val="en-US" w:eastAsia="zh-CN"/>
        </w:rPr>
        <w:t>4</w:t>
      </w:r>
      <w:r>
        <w:rPr>
          <w:rFonts w:hint="eastAsia" w:ascii="宋体" w:hAnsi="宋体" w:eastAsia="宋体" w:cs="宋体"/>
          <w:b w:val="0"/>
          <w:bCs w:val="0"/>
          <w:strike w:val="0"/>
          <w:dstrike w:val="0"/>
          <w:sz w:val="24"/>
          <w:szCs w:val="24"/>
          <w:highlight w:val="none"/>
        </w:rPr>
        <w:t>可统计数据：</w:t>
      </w:r>
      <w:r>
        <w:rPr>
          <w:rFonts w:hint="eastAsia" w:ascii="宋体" w:hAnsi="宋体" w:eastAsia="宋体" w:cs="宋体"/>
          <w:b w:val="0"/>
          <w:bCs w:val="0"/>
          <w:strike w:val="0"/>
          <w:dstrike w:val="0"/>
          <w:sz w:val="24"/>
          <w:szCs w:val="24"/>
          <w:highlight w:val="none"/>
          <w:lang w:val="en-US" w:eastAsia="zh-CN"/>
        </w:rPr>
        <w:t>包括但不限于</w:t>
      </w:r>
      <w:r>
        <w:rPr>
          <w:rFonts w:hint="eastAsia" w:ascii="宋体" w:hAnsi="宋体" w:eastAsia="宋体" w:cs="宋体"/>
          <w:b w:val="0"/>
          <w:bCs w:val="0"/>
          <w:strike w:val="0"/>
          <w:dstrike w:val="0"/>
          <w:sz w:val="24"/>
          <w:szCs w:val="24"/>
          <w:highlight w:val="none"/>
        </w:rPr>
        <w:t>：吹气正确率、吹气错误次数、吹气时间、按压正确率、按压错误次数、按压频率错误、按压间隔过大的次数、CPR循环数、循环中断时间</w:t>
      </w:r>
      <w:r>
        <w:rPr>
          <w:rFonts w:hint="eastAsia" w:ascii="宋体" w:hAnsi="宋体" w:eastAsia="宋体" w:cs="宋体"/>
          <w:b w:val="0"/>
          <w:bCs w:val="0"/>
          <w:strike w:val="0"/>
          <w:dstrike w:val="0"/>
          <w:sz w:val="24"/>
          <w:szCs w:val="24"/>
          <w:highlight w:val="none"/>
          <w:lang w:val="en-US" w:eastAsia="zh-CN"/>
        </w:rPr>
        <w:t>等</w:t>
      </w:r>
      <w:r>
        <w:rPr>
          <w:rFonts w:hint="eastAsia" w:ascii="宋体" w:hAnsi="宋体" w:eastAsia="宋体" w:cs="宋体"/>
          <w:b w:val="0"/>
          <w:bCs w:val="0"/>
          <w:strike w:val="0"/>
          <w:dstrike w:val="0"/>
          <w:sz w:val="24"/>
          <w:szCs w:val="24"/>
          <w:highlight w:val="none"/>
        </w:rPr>
        <w:t>。</w:t>
      </w:r>
    </w:p>
    <w:p w14:paraId="7DD636F6">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（3）实战模式：符合</w:t>
      </w:r>
      <w:r>
        <w:rPr>
          <w:rFonts w:hint="eastAsia" w:ascii="宋体" w:hAnsi="宋体" w:eastAsia="宋体" w:cs="宋体"/>
          <w:b w:val="0"/>
          <w:bCs w:val="0"/>
          <w:strike w:val="0"/>
          <w:dstrike w:val="0"/>
          <w:sz w:val="24"/>
          <w:szCs w:val="24"/>
          <w:highlight w:val="none"/>
          <w:lang w:val="en-US" w:eastAsia="zh-CN"/>
        </w:rPr>
        <w:t>国家相应</w:t>
      </w:r>
      <w:r>
        <w:rPr>
          <w:rFonts w:hint="eastAsia" w:ascii="宋体" w:hAnsi="宋体" w:eastAsia="宋体" w:cs="宋体"/>
          <w:b w:val="0"/>
          <w:bCs w:val="0"/>
          <w:strike w:val="0"/>
          <w:dstrike w:val="0"/>
          <w:sz w:val="24"/>
          <w:szCs w:val="24"/>
          <w:highlight w:val="none"/>
        </w:rPr>
        <w:t>操作流程：环境安全，判断意识，判断呼吸，检查脉搏，紧急呼叫，清除口腔异物，安置体位，气道开放，清除口腔异物</w:t>
      </w:r>
      <w:r>
        <w:rPr>
          <w:rFonts w:hint="eastAsia" w:ascii="宋体" w:hAnsi="宋体" w:eastAsia="宋体" w:cs="宋体"/>
          <w:b w:val="0"/>
          <w:bCs w:val="0"/>
          <w:strike w:val="0"/>
          <w:dstrike w:val="0"/>
          <w:sz w:val="24"/>
          <w:szCs w:val="24"/>
          <w:highlight w:val="none"/>
        </w:rPr>
        <w:t>等</w:t>
      </w:r>
      <w:r>
        <w:rPr>
          <w:rFonts w:hint="eastAsia" w:ascii="宋体" w:hAnsi="宋体" w:eastAsia="宋体" w:cs="宋体"/>
          <w:b w:val="0"/>
          <w:bCs w:val="0"/>
          <w:strike w:val="0"/>
          <w:dstrike w:val="0"/>
          <w:sz w:val="24"/>
          <w:szCs w:val="24"/>
          <w:highlight w:val="none"/>
        </w:rPr>
        <w:t>；意识判断，脉搏检查。</w:t>
      </w:r>
    </w:p>
    <w:p w14:paraId="5812B6F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r>
        <w:rPr>
          <w:rFonts w:hint="eastAsia" w:ascii="宋体" w:hAnsi="宋体" w:eastAsia="宋体" w:cs="宋体"/>
          <w:b w:val="0"/>
          <w:bCs w:val="0"/>
          <w:strike w:val="0"/>
          <w:dstrike w:val="0"/>
          <w:sz w:val="24"/>
          <w:szCs w:val="24"/>
          <w:highlight w:val="none"/>
          <w:lang w:val="en-US" w:eastAsia="zh-CN"/>
        </w:rPr>
        <w:t>2</w:t>
      </w:r>
      <w:r>
        <w:rPr>
          <w:rFonts w:hint="eastAsia" w:ascii="宋体" w:hAnsi="宋体" w:eastAsia="宋体" w:cs="宋体"/>
          <w:b w:val="0"/>
          <w:bCs w:val="0"/>
          <w:strike w:val="0"/>
          <w:dstrike w:val="0"/>
          <w:sz w:val="24"/>
          <w:szCs w:val="24"/>
          <w:highlight w:val="none"/>
        </w:rPr>
        <w:t>.</w:t>
      </w:r>
      <w:r>
        <w:rPr>
          <w:rFonts w:hint="eastAsia" w:ascii="宋体" w:hAnsi="宋体" w:eastAsia="宋体" w:cs="宋体"/>
          <w:b w:val="0"/>
          <w:bCs w:val="0"/>
          <w:strike w:val="0"/>
          <w:dstrike w:val="0"/>
          <w:sz w:val="24"/>
          <w:szCs w:val="24"/>
          <w:highlight w:val="none"/>
          <w:lang w:val="en-US" w:eastAsia="zh-CN"/>
        </w:rPr>
        <w:t>2</w:t>
      </w:r>
      <w:r>
        <w:rPr>
          <w:rFonts w:hint="eastAsia" w:ascii="宋体" w:hAnsi="宋体" w:eastAsia="宋体" w:cs="宋体"/>
          <w:b w:val="0"/>
          <w:bCs w:val="0"/>
          <w:strike w:val="0"/>
          <w:dstrike w:val="0"/>
          <w:sz w:val="24"/>
          <w:szCs w:val="24"/>
          <w:highlight w:val="none"/>
        </w:rPr>
        <w:t>.</w:t>
      </w:r>
      <w:r>
        <w:rPr>
          <w:rFonts w:hint="eastAsia" w:ascii="宋体" w:hAnsi="宋体" w:eastAsia="宋体" w:cs="宋体"/>
          <w:b w:val="0"/>
          <w:bCs w:val="0"/>
          <w:strike w:val="0"/>
          <w:dstrike w:val="0"/>
          <w:sz w:val="24"/>
          <w:szCs w:val="24"/>
          <w:highlight w:val="none"/>
          <w:lang w:val="en-US" w:eastAsia="zh-CN"/>
        </w:rPr>
        <w:t>5</w:t>
      </w:r>
      <w:r>
        <w:rPr>
          <w:rFonts w:hint="eastAsia" w:ascii="宋体" w:hAnsi="宋体" w:eastAsia="宋体" w:cs="宋体"/>
          <w:b w:val="0"/>
          <w:bCs w:val="0"/>
          <w:strike w:val="0"/>
          <w:dstrike w:val="0"/>
          <w:sz w:val="24"/>
          <w:szCs w:val="24"/>
          <w:highlight w:val="none"/>
        </w:rPr>
        <w:t>具有多项实战考核指标包含：气道开放、按压位置、按压深度、按压回弹、按压中断，吹气量、吹气时间</w:t>
      </w:r>
      <w:r>
        <w:rPr>
          <w:rFonts w:hint="eastAsia" w:ascii="宋体" w:hAnsi="宋体" w:eastAsia="宋体" w:cs="宋体"/>
          <w:b w:val="0"/>
          <w:bCs w:val="0"/>
          <w:strike w:val="0"/>
          <w:dstrike w:val="0"/>
          <w:sz w:val="24"/>
          <w:szCs w:val="24"/>
          <w:highlight w:val="none"/>
        </w:rPr>
        <w:t>等</w:t>
      </w:r>
      <w:r>
        <w:rPr>
          <w:rFonts w:hint="eastAsia" w:ascii="宋体" w:hAnsi="宋体" w:eastAsia="宋体" w:cs="宋体"/>
          <w:b w:val="0"/>
          <w:bCs w:val="0"/>
          <w:strike w:val="0"/>
          <w:dstrike w:val="0"/>
          <w:sz w:val="24"/>
          <w:szCs w:val="24"/>
          <w:highlight w:val="none"/>
        </w:rPr>
        <w:t>。</w:t>
      </w:r>
    </w:p>
    <w:p w14:paraId="68B12DC5">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r>
        <w:rPr>
          <w:rFonts w:hint="eastAsia" w:ascii="宋体" w:hAnsi="宋体" w:eastAsia="宋体" w:cs="宋体"/>
          <w:b w:val="0"/>
          <w:bCs w:val="0"/>
          <w:strike w:val="0"/>
          <w:dstrike w:val="0"/>
          <w:sz w:val="24"/>
          <w:szCs w:val="24"/>
          <w:highlight w:val="none"/>
          <w:lang w:val="en-US" w:eastAsia="zh-CN"/>
        </w:rPr>
        <w:t>2</w:t>
      </w:r>
      <w:r>
        <w:rPr>
          <w:rFonts w:hint="eastAsia" w:ascii="宋体" w:hAnsi="宋体" w:eastAsia="宋体" w:cs="宋体"/>
          <w:b w:val="0"/>
          <w:bCs w:val="0"/>
          <w:strike w:val="0"/>
          <w:dstrike w:val="0"/>
          <w:sz w:val="24"/>
          <w:szCs w:val="24"/>
          <w:highlight w:val="none"/>
        </w:rPr>
        <w:t>.</w:t>
      </w:r>
      <w:r>
        <w:rPr>
          <w:rFonts w:hint="eastAsia" w:ascii="宋体" w:hAnsi="宋体" w:eastAsia="宋体" w:cs="宋体"/>
          <w:b w:val="0"/>
          <w:bCs w:val="0"/>
          <w:strike w:val="0"/>
          <w:dstrike w:val="0"/>
          <w:sz w:val="24"/>
          <w:szCs w:val="24"/>
          <w:highlight w:val="none"/>
          <w:lang w:val="en-US" w:eastAsia="zh-CN"/>
        </w:rPr>
        <w:t>2</w:t>
      </w:r>
      <w:r>
        <w:rPr>
          <w:rFonts w:hint="eastAsia" w:ascii="宋体" w:hAnsi="宋体" w:eastAsia="宋体" w:cs="宋体"/>
          <w:b w:val="0"/>
          <w:bCs w:val="0"/>
          <w:strike w:val="0"/>
          <w:dstrike w:val="0"/>
          <w:sz w:val="24"/>
          <w:szCs w:val="24"/>
          <w:highlight w:val="none"/>
        </w:rPr>
        <w:t>.</w:t>
      </w:r>
      <w:r>
        <w:rPr>
          <w:rFonts w:hint="eastAsia" w:ascii="宋体" w:hAnsi="宋体" w:eastAsia="宋体" w:cs="宋体"/>
          <w:b w:val="0"/>
          <w:bCs w:val="0"/>
          <w:strike w:val="0"/>
          <w:dstrike w:val="0"/>
          <w:sz w:val="24"/>
          <w:szCs w:val="24"/>
          <w:highlight w:val="none"/>
          <w:lang w:val="en-US" w:eastAsia="zh-CN"/>
        </w:rPr>
        <w:t>6</w:t>
      </w:r>
      <w:r>
        <w:rPr>
          <w:rFonts w:hint="eastAsia" w:ascii="宋体" w:hAnsi="宋体" w:eastAsia="宋体" w:cs="宋体"/>
          <w:b w:val="0"/>
          <w:bCs w:val="0"/>
          <w:strike w:val="0"/>
          <w:dstrike w:val="0"/>
          <w:sz w:val="24"/>
          <w:szCs w:val="24"/>
          <w:highlight w:val="none"/>
        </w:rPr>
        <w:t>可记录操作时间、考生编号、姓名、操作用时。</w:t>
      </w:r>
    </w:p>
    <w:p w14:paraId="4B5735B7">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lang w:eastAsia="zh-CN"/>
        </w:rPr>
      </w:pPr>
      <w:r>
        <w:rPr>
          <w:rFonts w:hint="eastAsia" w:ascii="宋体" w:hAnsi="宋体" w:eastAsia="宋体" w:cs="宋体"/>
          <w:b w:val="0"/>
          <w:bCs w:val="0"/>
          <w:strike w:val="0"/>
          <w:dstrike w:val="0"/>
          <w:sz w:val="24"/>
          <w:szCs w:val="24"/>
          <w:highlight w:val="none"/>
        </w:rPr>
        <w:t>1</w:t>
      </w:r>
      <w:r>
        <w:rPr>
          <w:rFonts w:hint="eastAsia" w:ascii="宋体" w:hAnsi="宋体" w:eastAsia="宋体" w:cs="宋体"/>
          <w:b w:val="0"/>
          <w:bCs w:val="0"/>
          <w:strike w:val="0"/>
          <w:dstrike w:val="0"/>
          <w:sz w:val="24"/>
          <w:szCs w:val="24"/>
          <w:highlight w:val="none"/>
          <w:lang w:val="en-US" w:eastAsia="zh-CN"/>
        </w:rPr>
        <w:t>2</w:t>
      </w:r>
      <w:r>
        <w:rPr>
          <w:rFonts w:hint="eastAsia" w:ascii="宋体" w:hAnsi="宋体" w:eastAsia="宋体" w:cs="宋体"/>
          <w:b w:val="0"/>
          <w:bCs w:val="0"/>
          <w:strike w:val="0"/>
          <w:dstrike w:val="0"/>
          <w:sz w:val="24"/>
          <w:szCs w:val="24"/>
          <w:highlight w:val="none"/>
        </w:rPr>
        <w:t>.</w:t>
      </w:r>
      <w:r>
        <w:rPr>
          <w:rFonts w:hint="eastAsia" w:ascii="宋体" w:hAnsi="宋体" w:eastAsia="宋体" w:cs="宋体"/>
          <w:b w:val="0"/>
          <w:bCs w:val="0"/>
          <w:strike w:val="0"/>
          <w:dstrike w:val="0"/>
          <w:sz w:val="24"/>
          <w:szCs w:val="24"/>
          <w:highlight w:val="none"/>
          <w:lang w:val="en-US" w:eastAsia="zh-CN"/>
        </w:rPr>
        <w:t>2</w:t>
      </w:r>
      <w:r>
        <w:rPr>
          <w:rFonts w:hint="eastAsia" w:ascii="宋体" w:hAnsi="宋体" w:eastAsia="宋体" w:cs="宋体"/>
          <w:b w:val="0"/>
          <w:bCs w:val="0"/>
          <w:strike w:val="0"/>
          <w:dstrike w:val="0"/>
          <w:sz w:val="24"/>
          <w:szCs w:val="24"/>
          <w:highlight w:val="none"/>
        </w:rPr>
        <w:t>.</w:t>
      </w:r>
      <w:r>
        <w:rPr>
          <w:rFonts w:hint="eastAsia" w:ascii="宋体" w:hAnsi="宋体" w:eastAsia="宋体" w:cs="宋体"/>
          <w:b w:val="0"/>
          <w:bCs w:val="0"/>
          <w:strike w:val="0"/>
          <w:dstrike w:val="0"/>
          <w:sz w:val="24"/>
          <w:szCs w:val="24"/>
          <w:highlight w:val="none"/>
          <w:lang w:val="en-US" w:eastAsia="zh-CN"/>
        </w:rPr>
        <w:t>7</w:t>
      </w:r>
      <w:r>
        <w:rPr>
          <w:rFonts w:hint="eastAsia" w:ascii="宋体" w:hAnsi="宋体" w:eastAsia="宋体" w:cs="宋体"/>
          <w:b w:val="0"/>
          <w:bCs w:val="0"/>
          <w:strike w:val="0"/>
          <w:dstrike w:val="0"/>
          <w:sz w:val="24"/>
          <w:szCs w:val="24"/>
          <w:highlight w:val="none"/>
        </w:rPr>
        <w:t>可统计数据：</w:t>
      </w:r>
      <w:r>
        <w:rPr>
          <w:rFonts w:hint="eastAsia" w:ascii="宋体" w:hAnsi="宋体" w:eastAsia="宋体" w:cs="宋体"/>
          <w:b w:val="0"/>
          <w:bCs w:val="0"/>
          <w:strike w:val="0"/>
          <w:dstrike w:val="0"/>
          <w:sz w:val="24"/>
          <w:szCs w:val="24"/>
          <w:highlight w:val="none"/>
          <w:lang w:val="en-US" w:eastAsia="zh-CN"/>
        </w:rPr>
        <w:t>包括但不限于</w:t>
      </w:r>
      <w:r>
        <w:rPr>
          <w:rFonts w:hint="eastAsia" w:ascii="宋体" w:hAnsi="宋体" w:eastAsia="宋体" w:cs="宋体"/>
          <w:b w:val="0"/>
          <w:bCs w:val="0"/>
          <w:strike w:val="0"/>
          <w:dstrike w:val="0"/>
          <w:sz w:val="24"/>
          <w:szCs w:val="24"/>
          <w:highlight w:val="none"/>
        </w:rPr>
        <w:t>：判断环境安全，拍打、呼叫，判断呼吸及颈动脉，呼救，气道开放，清除口腔异物，AED使用、吹气正确率、按压正确率、按压错误次数、按压频率错误</w:t>
      </w:r>
      <w:r>
        <w:rPr>
          <w:rFonts w:hint="eastAsia" w:ascii="宋体" w:hAnsi="宋体" w:eastAsia="宋体" w:cs="宋体"/>
          <w:b w:val="0"/>
          <w:bCs w:val="0"/>
          <w:strike w:val="0"/>
          <w:dstrike w:val="0"/>
          <w:sz w:val="24"/>
          <w:szCs w:val="24"/>
          <w:highlight w:val="none"/>
          <w:lang w:eastAsia="zh-CN"/>
        </w:rPr>
        <w:t>。</w:t>
      </w:r>
    </w:p>
    <w:p w14:paraId="3D4E49A7">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13</w:t>
      </w:r>
      <w:r>
        <w:rPr>
          <w:rFonts w:hint="eastAsia" w:ascii="宋体" w:hAnsi="宋体" w:eastAsia="宋体" w:cs="宋体"/>
          <w:b w:val="0"/>
          <w:bCs w:val="0"/>
          <w:strike w:val="0"/>
          <w:dstrike w:val="0"/>
          <w:sz w:val="24"/>
          <w:szCs w:val="24"/>
          <w:highlight w:val="none"/>
        </w:rPr>
        <w:t>、配有心肺复苏操作垫与收纳箱。</w:t>
      </w:r>
    </w:p>
    <w:p w14:paraId="46D47FB3">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color w:val="000000" w:themeColor="text1"/>
          <w:sz w:val="24"/>
          <w:szCs w:val="24"/>
          <w:highlight w:val="none"/>
          <w:lang w:val="en-US" w:eastAsia="zh-CN"/>
          <w14:textFill>
            <w14:solidFill>
              <w14:schemeClr w14:val="tx1"/>
            </w14:solidFill>
          </w14:textFill>
        </w:rPr>
        <w:t>14</w:t>
      </w:r>
      <w:r>
        <w:rPr>
          <w:rFonts w:hint="eastAsia" w:ascii="宋体" w:hAnsi="宋体" w:eastAsia="宋体" w:cs="宋体"/>
          <w:b w:val="0"/>
          <w:bCs w:val="0"/>
          <w:strike w:val="0"/>
          <w:dstrike w:val="0"/>
          <w:sz w:val="24"/>
          <w:szCs w:val="24"/>
          <w:highlight w:val="none"/>
        </w:rPr>
        <w:t>、配置本设备操作使用二维码，微信扫码可观看操作视频，供使用者学习。</w:t>
      </w:r>
      <w:r>
        <w:rPr>
          <w:rFonts w:hint="eastAsia" w:ascii="宋体" w:hAnsi="宋体" w:eastAsia="宋体" w:cs="宋体"/>
          <w:b w:val="0"/>
          <w:bCs w:val="0"/>
          <w:strike w:val="0"/>
          <w:dstrike w:val="0"/>
          <w:sz w:val="24"/>
          <w:szCs w:val="24"/>
          <w:highlight w:val="none"/>
        </w:rPr>
        <w:t>（投标时需提供二维码截图）。</w:t>
      </w:r>
    </w:p>
    <w:p w14:paraId="344377E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p>
    <w:p w14:paraId="2AD3E7C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trike w:val="0"/>
          <w:dstrike w:val="0"/>
          <w:sz w:val="28"/>
          <w:szCs w:val="28"/>
          <w:highlight w:val="none"/>
        </w:rPr>
      </w:pPr>
      <w:r>
        <w:rPr>
          <w:rFonts w:hint="eastAsia" w:ascii="宋体" w:hAnsi="宋体" w:eastAsia="宋体" w:cs="宋体"/>
          <w:b w:val="0"/>
          <w:bCs w:val="0"/>
          <w:strike w:val="0"/>
          <w:dstrike w:val="0"/>
          <w:sz w:val="28"/>
          <w:szCs w:val="28"/>
          <w:highlight w:val="none"/>
        </w:rPr>
        <w:t>（二）模拟除颤仪</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2"/>
        <w:gridCol w:w="1485"/>
        <w:gridCol w:w="661"/>
        <w:gridCol w:w="5724"/>
      </w:tblGrid>
      <w:tr w14:paraId="43D3E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vAlign w:val="center"/>
          </w:tcPr>
          <w:p w14:paraId="0BB8968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配置清单</w:t>
            </w:r>
          </w:p>
        </w:tc>
      </w:tr>
      <w:tr w14:paraId="5C44F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vAlign w:val="center"/>
          </w:tcPr>
          <w:p w14:paraId="3B14F7E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序号</w:t>
            </w:r>
          </w:p>
        </w:tc>
        <w:tc>
          <w:tcPr>
            <w:tcW w:w="1485" w:type="dxa"/>
            <w:vAlign w:val="center"/>
          </w:tcPr>
          <w:p w14:paraId="57F49F8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名称</w:t>
            </w:r>
          </w:p>
        </w:tc>
        <w:tc>
          <w:tcPr>
            <w:tcW w:w="661" w:type="dxa"/>
            <w:vAlign w:val="center"/>
          </w:tcPr>
          <w:p w14:paraId="679F9E9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数量</w:t>
            </w:r>
          </w:p>
        </w:tc>
        <w:tc>
          <w:tcPr>
            <w:tcW w:w="5724" w:type="dxa"/>
            <w:vAlign w:val="center"/>
          </w:tcPr>
          <w:p w14:paraId="3D6A2DB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功能</w:t>
            </w:r>
          </w:p>
        </w:tc>
      </w:tr>
      <w:tr w14:paraId="386F1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vAlign w:val="center"/>
          </w:tcPr>
          <w:p w14:paraId="1A6F99D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1485" w:type="dxa"/>
            <w:vAlign w:val="center"/>
          </w:tcPr>
          <w:p w14:paraId="3ABD883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模拟除颤仪（主机）</w:t>
            </w:r>
          </w:p>
        </w:tc>
        <w:tc>
          <w:tcPr>
            <w:tcW w:w="661" w:type="dxa"/>
            <w:vAlign w:val="center"/>
          </w:tcPr>
          <w:p w14:paraId="357EBE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5724" w:type="dxa"/>
            <w:vAlign w:val="center"/>
          </w:tcPr>
          <w:p w14:paraId="54973C62">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主要用途：本产品为高仿真的模拟除颤仪，具有与真实除颤仪无差别的外形，操作流程与真实除颤仪操作无异，用来练习和考核电除颤术</w:t>
            </w:r>
          </w:p>
        </w:tc>
      </w:tr>
    </w:tbl>
    <w:p w14:paraId="4A7AC60D">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default" w:ascii="宋体" w:hAnsi="宋体" w:eastAsia="宋体" w:cs="宋体"/>
          <w:b w:val="0"/>
          <w:bCs w:val="0"/>
          <w:strike w:val="0"/>
          <w:dstrike w:val="0"/>
          <w:sz w:val="24"/>
          <w:szCs w:val="24"/>
          <w:highlight w:val="none"/>
          <w:lang w:val="en-US" w:eastAsia="zh-CN"/>
        </w:rPr>
      </w:pPr>
      <w:r>
        <w:rPr>
          <w:rFonts w:hint="eastAsia" w:ascii="宋体" w:hAnsi="宋体" w:eastAsia="宋体" w:cs="宋体"/>
          <w:b w:val="0"/>
          <w:bCs w:val="0"/>
          <w:strike w:val="0"/>
          <w:dstrike w:val="0"/>
          <w:sz w:val="24"/>
          <w:szCs w:val="24"/>
          <w:highlight w:val="none"/>
        </w:rPr>
        <w:t>1、具有手动除颤和自动除颤（AED)功能</w:t>
      </w:r>
      <w:r>
        <w:rPr>
          <w:rFonts w:hint="eastAsia" w:ascii="宋体" w:hAnsi="宋体" w:eastAsia="宋体" w:cs="宋体"/>
          <w:b w:val="0"/>
          <w:bCs w:val="0"/>
          <w:strike w:val="0"/>
          <w:dstrike w:val="0"/>
          <w:sz w:val="24"/>
          <w:szCs w:val="24"/>
          <w:highlight w:val="none"/>
          <w:lang w:eastAsia="zh-CN"/>
        </w:rPr>
        <w:t>，</w:t>
      </w:r>
      <w:r>
        <w:rPr>
          <w:rFonts w:hint="eastAsia" w:ascii="宋体" w:hAnsi="宋体" w:eastAsia="宋体" w:cs="宋体"/>
          <w:b w:val="0"/>
          <w:bCs w:val="0"/>
          <w:strike w:val="0"/>
          <w:dstrike w:val="0"/>
          <w:sz w:val="24"/>
          <w:szCs w:val="24"/>
          <w:highlight w:val="none"/>
          <w:lang w:val="en-US" w:eastAsia="zh-CN"/>
        </w:rPr>
        <w:t>外观与真实除颤仪外观高度一致。</w:t>
      </w:r>
    </w:p>
    <w:p w14:paraId="3EC3CEB9">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color w:val="000000" w:themeColor="text1"/>
          <w:sz w:val="24"/>
          <w:szCs w:val="24"/>
          <w:highlight w:val="none"/>
          <w14:textFill>
            <w14:solidFill>
              <w14:schemeClr w14:val="tx1"/>
            </w14:solidFill>
          </w14:textFill>
        </w:rPr>
        <w:t>▲</w:t>
      </w:r>
      <w:r>
        <w:rPr>
          <w:rFonts w:hint="eastAsia" w:ascii="宋体" w:hAnsi="宋体" w:eastAsia="宋体" w:cs="宋体"/>
          <w:b w:val="0"/>
          <w:bCs w:val="0"/>
          <w:strike w:val="0"/>
          <w:dstrike w:val="0"/>
          <w:sz w:val="24"/>
          <w:szCs w:val="24"/>
          <w:highlight w:val="none"/>
        </w:rPr>
        <w:t>2、模拟除颤仪拥有≥7寸</w:t>
      </w:r>
      <w:r>
        <w:rPr>
          <w:rFonts w:hint="eastAsia" w:ascii="宋体" w:hAnsi="宋体" w:eastAsia="宋体" w:cs="宋体"/>
          <w:b w:val="0"/>
          <w:bCs w:val="0"/>
          <w:strike w:val="0"/>
          <w:dstrike w:val="0"/>
          <w:sz w:val="24"/>
          <w:szCs w:val="24"/>
          <w:highlight w:val="none"/>
          <w:lang w:val="en-US" w:eastAsia="zh-CN"/>
        </w:rPr>
        <w:t>液晶</w:t>
      </w:r>
      <w:r>
        <w:rPr>
          <w:rFonts w:hint="eastAsia" w:ascii="宋体" w:hAnsi="宋体" w:eastAsia="宋体" w:cs="宋体"/>
          <w:b w:val="0"/>
          <w:bCs w:val="0"/>
          <w:strike w:val="0"/>
          <w:dstrike w:val="0"/>
          <w:sz w:val="24"/>
          <w:szCs w:val="24"/>
          <w:highlight w:val="none"/>
        </w:rPr>
        <w:t>屏幕。</w:t>
      </w:r>
      <w:r>
        <w:rPr>
          <w:rFonts w:hint="eastAsia" w:ascii="宋体" w:hAnsi="宋体" w:eastAsia="宋体" w:cs="宋体"/>
          <w:b w:val="0"/>
          <w:bCs w:val="0"/>
          <w:strike w:val="0"/>
          <w:dstrike w:val="0"/>
          <w:sz w:val="24"/>
          <w:szCs w:val="24"/>
          <w:highlight w:val="none"/>
        </w:rPr>
        <w:t>（投标时需提供实物图片）</w:t>
      </w:r>
    </w:p>
    <w:p w14:paraId="08127D3E">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3、可调节焦耳档位，可根据需要选择除颤能量值（0-300J可选）。</w:t>
      </w:r>
    </w:p>
    <w:p w14:paraId="7A7243A4">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4</w:t>
      </w:r>
      <w:r>
        <w:rPr>
          <w:rFonts w:hint="eastAsia" w:ascii="宋体" w:hAnsi="宋体" w:eastAsia="宋体" w:cs="宋体"/>
          <w:b w:val="0"/>
          <w:bCs w:val="0"/>
          <w:strike w:val="0"/>
          <w:dstrike w:val="0"/>
          <w:sz w:val="24"/>
          <w:szCs w:val="24"/>
          <w:highlight w:val="none"/>
        </w:rPr>
        <w:t>、界面可显示心电图波形，并分析当前采集的心律是否可除颤</w:t>
      </w:r>
    </w:p>
    <w:p w14:paraId="77E85289">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5</w:t>
      </w:r>
      <w:r>
        <w:rPr>
          <w:rFonts w:hint="eastAsia" w:ascii="宋体" w:hAnsi="宋体" w:eastAsia="宋体" w:cs="宋体"/>
          <w:b w:val="0"/>
          <w:bCs w:val="0"/>
          <w:strike w:val="0"/>
          <w:dstrike w:val="0"/>
          <w:sz w:val="24"/>
          <w:szCs w:val="24"/>
          <w:highlight w:val="none"/>
        </w:rPr>
        <w:t>、可模拟显示双相波除颤的能量曲线</w:t>
      </w:r>
    </w:p>
    <w:p w14:paraId="5196786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6</w:t>
      </w:r>
      <w:r>
        <w:rPr>
          <w:rFonts w:hint="eastAsia" w:ascii="宋体" w:hAnsi="宋体" w:eastAsia="宋体" w:cs="宋体"/>
          <w:b w:val="0"/>
          <w:bCs w:val="0"/>
          <w:strike w:val="0"/>
          <w:dstrike w:val="0"/>
          <w:sz w:val="24"/>
          <w:szCs w:val="24"/>
          <w:highlight w:val="none"/>
        </w:rPr>
        <w:t>、可语音提示“正在充电”“充电完成”</w:t>
      </w:r>
      <w:r>
        <w:rPr>
          <w:rFonts w:hint="eastAsia" w:ascii="宋体" w:hAnsi="宋体" w:eastAsia="宋体" w:cs="宋体"/>
          <w:b w:val="0"/>
          <w:bCs w:val="0"/>
          <w:strike w:val="0"/>
          <w:dstrike w:val="0"/>
          <w:sz w:val="24"/>
          <w:szCs w:val="24"/>
          <w:highlight w:val="none"/>
        </w:rPr>
        <w:t>等</w:t>
      </w:r>
    </w:p>
    <w:p w14:paraId="435A72A5">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7</w:t>
      </w:r>
      <w:r>
        <w:rPr>
          <w:rFonts w:hint="eastAsia" w:ascii="宋体" w:hAnsi="宋体" w:eastAsia="宋体" w:cs="宋体"/>
          <w:b w:val="0"/>
          <w:bCs w:val="0"/>
          <w:strike w:val="0"/>
          <w:dstrike w:val="0"/>
          <w:sz w:val="24"/>
          <w:szCs w:val="24"/>
          <w:highlight w:val="none"/>
        </w:rPr>
        <w:t>、自动除颤（AED）功能：内置≥</w:t>
      </w:r>
      <w:r>
        <w:rPr>
          <w:rFonts w:hint="eastAsia" w:ascii="宋体" w:hAnsi="宋体" w:eastAsia="宋体" w:cs="宋体"/>
          <w:b w:val="0"/>
          <w:bCs w:val="0"/>
          <w:strike w:val="0"/>
          <w:dstrike w:val="0"/>
          <w:sz w:val="24"/>
          <w:szCs w:val="24"/>
          <w:highlight w:val="none"/>
          <w:lang w:val="en-US" w:eastAsia="zh-CN"/>
        </w:rPr>
        <w:t>10</w:t>
      </w:r>
      <w:r>
        <w:rPr>
          <w:rFonts w:hint="eastAsia" w:ascii="宋体" w:hAnsi="宋体" w:eastAsia="宋体" w:cs="宋体"/>
          <w:b w:val="0"/>
          <w:bCs w:val="0"/>
          <w:strike w:val="0"/>
          <w:dstrike w:val="0"/>
          <w:sz w:val="24"/>
          <w:szCs w:val="24"/>
          <w:highlight w:val="none"/>
        </w:rPr>
        <w:t>种情景模式供训练使用。可智能检测是否插入电极片。</w:t>
      </w:r>
    </w:p>
    <w:p w14:paraId="768B8257">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8</w:t>
      </w:r>
      <w:r>
        <w:rPr>
          <w:rFonts w:hint="eastAsia" w:ascii="宋体" w:hAnsi="宋体" w:eastAsia="宋体" w:cs="宋体"/>
          <w:b w:val="0"/>
          <w:bCs w:val="0"/>
          <w:strike w:val="0"/>
          <w:dstrike w:val="0"/>
          <w:sz w:val="24"/>
          <w:szCs w:val="24"/>
          <w:highlight w:val="none"/>
        </w:rPr>
        <w:t>、可选择成人或儿童除颤模式，配有儿童和成人2 种电极片。</w:t>
      </w:r>
    </w:p>
    <w:p w14:paraId="1D5311E1">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9</w:t>
      </w:r>
      <w:r>
        <w:rPr>
          <w:rFonts w:hint="eastAsia" w:ascii="宋体" w:hAnsi="宋体" w:eastAsia="宋体" w:cs="宋体"/>
          <w:b w:val="0"/>
          <w:bCs w:val="0"/>
          <w:strike w:val="0"/>
          <w:dstrike w:val="0"/>
          <w:sz w:val="24"/>
          <w:szCs w:val="24"/>
          <w:highlight w:val="none"/>
        </w:rPr>
        <w:t>、除颤手柄具有磁力，可自动吸引。</w:t>
      </w:r>
    </w:p>
    <w:p w14:paraId="6A0A17D2">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color w:val="000000" w:themeColor="text1"/>
          <w:sz w:val="24"/>
          <w:szCs w:val="24"/>
          <w:highlight w:val="none"/>
          <w14:textFill>
            <w14:solidFill>
              <w14:schemeClr w14:val="tx1"/>
            </w14:solidFill>
          </w14:textFill>
        </w:rPr>
        <w:t>▲</w:t>
      </w:r>
      <w:r>
        <w:rPr>
          <w:rFonts w:hint="eastAsia" w:ascii="宋体" w:hAnsi="宋体" w:eastAsia="宋体" w:cs="宋体"/>
          <w:b w:val="0"/>
          <w:bCs w:val="0"/>
          <w:strike w:val="0"/>
          <w:dstrike w:val="0"/>
          <w:sz w:val="24"/>
          <w:szCs w:val="24"/>
          <w:highlight w:val="none"/>
          <w:lang w:val="en-US" w:eastAsia="zh-CN"/>
        </w:rPr>
        <w:t>10</w:t>
      </w:r>
      <w:r>
        <w:rPr>
          <w:rFonts w:hint="eastAsia" w:ascii="宋体" w:hAnsi="宋体" w:eastAsia="宋体" w:cs="宋体"/>
          <w:b w:val="0"/>
          <w:bCs w:val="0"/>
          <w:strike w:val="0"/>
          <w:dstrike w:val="0"/>
          <w:sz w:val="24"/>
          <w:szCs w:val="24"/>
          <w:highlight w:val="none"/>
        </w:rPr>
        <w:t>、可模拟心电监护，显示12导联心电波形。</w:t>
      </w:r>
    </w:p>
    <w:p w14:paraId="79291691">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r>
        <w:rPr>
          <w:rFonts w:hint="eastAsia" w:ascii="宋体" w:hAnsi="宋体" w:eastAsia="宋体" w:cs="宋体"/>
          <w:b w:val="0"/>
          <w:bCs w:val="0"/>
          <w:strike w:val="0"/>
          <w:dstrike w:val="0"/>
          <w:sz w:val="24"/>
          <w:szCs w:val="24"/>
          <w:highlight w:val="none"/>
          <w:lang w:val="en-US" w:eastAsia="zh-CN"/>
        </w:rPr>
        <w:t>1</w:t>
      </w:r>
      <w:r>
        <w:rPr>
          <w:rFonts w:hint="eastAsia" w:ascii="宋体" w:hAnsi="宋体" w:eastAsia="宋体" w:cs="宋体"/>
          <w:b w:val="0"/>
          <w:bCs w:val="0"/>
          <w:strike w:val="0"/>
          <w:dstrike w:val="0"/>
          <w:sz w:val="24"/>
          <w:szCs w:val="24"/>
          <w:highlight w:val="none"/>
        </w:rPr>
        <w:t>、可模拟同步复律，当心律为室上心动过速、心房扑动、心房颤动、室性心动过速时可进行同步复律，同步复律时可检测出QRS波，选择最佳放电时期（心室肌绝对不应期放电，即R波降支或R波即使后30ms）。</w:t>
      </w:r>
    </w:p>
    <w:p w14:paraId="004AEC9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r>
        <w:rPr>
          <w:rFonts w:hint="eastAsia" w:ascii="宋体" w:hAnsi="宋体" w:eastAsia="宋体" w:cs="宋体"/>
          <w:b w:val="0"/>
          <w:bCs w:val="0"/>
          <w:strike w:val="0"/>
          <w:dstrike w:val="0"/>
          <w:sz w:val="24"/>
          <w:szCs w:val="24"/>
          <w:highlight w:val="none"/>
          <w:lang w:val="en-US" w:eastAsia="zh-CN"/>
        </w:rPr>
        <w:t>2</w:t>
      </w:r>
      <w:r>
        <w:rPr>
          <w:rFonts w:hint="eastAsia" w:ascii="宋体" w:hAnsi="宋体" w:eastAsia="宋体" w:cs="宋体"/>
          <w:b w:val="0"/>
          <w:bCs w:val="0"/>
          <w:strike w:val="0"/>
          <w:dstrike w:val="0"/>
          <w:sz w:val="24"/>
          <w:szCs w:val="24"/>
          <w:highlight w:val="none"/>
        </w:rPr>
        <w:t>、内置锂电池，除颤界面有电池电量图标，可实时监控模拟除颤仪电量信息。</w:t>
      </w:r>
    </w:p>
    <w:p w14:paraId="46230AD9">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color w:val="000000" w:themeColor="text1"/>
          <w:sz w:val="24"/>
          <w:szCs w:val="24"/>
          <w:highlight w:val="none"/>
          <w14:textFill>
            <w14:solidFill>
              <w14:schemeClr w14:val="tx1"/>
            </w14:solidFill>
          </w14:textFill>
        </w:rPr>
        <w:t>▲</w:t>
      </w:r>
      <w:r>
        <w:rPr>
          <w:rFonts w:hint="eastAsia" w:ascii="宋体" w:hAnsi="宋体" w:eastAsia="宋体" w:cs="宋体"/>
          <w:b w:val="0"/>
          <w:bCs w:val="0"/>
          <w:strike w:val="0"/>
          <w:dstrike w:val="0"/>
          <w:sz w:val="24"/>
          <w:szCs w:val="24"/>
          <w:highlight w:val="none"/>
        </w:rPr>
        <w:t>1</w:t>
      </w:r>
      <w:r>
        <w:rPr>
          <w:rFonts w:hint="eastAsia" w:ascii="宋体" w:hAnsi="宋体" w:eastAsia="宋体" w:cs="宋体"/>
          <w:b w:val="0"/>
          <w:bCs w:val="0"/>
          <w:strike w:val="0"/>
          <w:dstrike w:val="0"/>
          <w:sz w:val="24"/>
          <w:szCs w:val="24"/>
          <w:highlight w:val="none"/>
          <w:lang w:val="en-US" w:eastAsia="zh-CN"/>
        </w:rPr>
        <w:t>3</w:t>
      </w:r>
      <w:r>
        <w:rPr>
          <w:rFonts w:hint="eastAsia" w:ascii="宋体" w:hAnsi="宋体" w:eastAsia="宋体" w:cs="宋体"/>
          <w:b w:val="0"/>
          <w:bCs w:val="0"/>
          <w:strike w:val="0"/>
          <w:dstrike w:val="0"/>
          <w:sz w:val="24"/>
          <w:szCs w:val="24"/>
          <w:highlight w:val="none"/>
        </w:rPr>
        <w:t>、配置本设备操作使用二维码，微信扫码可观看操作视频，供使用者学习。</w:t>
      </w:r>
      <w:r>
        <w:rPr>
          <w:rFonts w:hint="eastAsia" w:ascii="宋体" w:hAnsi="宋体" w:eastAsia="宋体" w:cs="宋体"/>
          <w:b w:val="0"/>
          <w:bCs w:val="0"/>
          <w:strike w:val="0"/>
          <w:dstrike w:val="0"/>
          <w:sz w:val="24"/>
          <w:szCs w:val="24"/>
          <w:highlight w:val="none"/>
        </w:rPr>
        <w:t>（投标时需提供二维码截图）。</w:t>
      </w:r>
    </w:p>
    <w:p w14:paraId="54E12FB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p>
    <w:p w14:paraId="28CCB9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trike w:val="0"/>
          <w:dstrike w:val="0"/>
          <w:sz w:val="28"/>
          <w:szCs w:val="28"/>
          <w:highlight w:val="none"/>
        </w:rPr>
      </w:pPr>
      <w:r>
        <w:rPr>
          <w:rFonts w:hint="eastAsia" w:ascii="宋体" w:hAnsi="宋体" w:eastAsia="宋体" w:cs="宋体"/>
          <w:b w:val="0"/>
          <w:bCs w:val="0"/>
          <w:strike w:val="0"/>
          <w:dstrike w:val="0"/>
          <w:sz w:val="28"/>
          <w:szCs w:val="28"/>
          <w:highlight w:val="none"/>
        </w:rPr>
        <w:t>（三）高级人体气管插管训练模型</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3"/>
        <w:gridCol w:w="1447"/>
        <w:gridCol w:w="662"/>
        <w:gridCol w:w="5760"/>
      </w:tblGrid>
      <w:tr w14:paraId="64851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gridSpan w:val="4"/>
            <w:vAlign w:val="center"/>
          </w:tcPr>
          <w:p w14:paraId="49A5BF0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配置清单</w:t>
            </w:r>
          </w:p>
        </w:tc>
      </w:tr>
      <w:tr w14:paraId="722E9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65088FF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序号</w:t>
            </w:r>
          </w:p>
        </w:tc>
        <w:tc>
          <w:tcPr>
            <w:tcW w:w="1668" w:type="dxa"/>
            <w:vAlign w:val="center"/>
          </w:tcPr>
          <w:p w14:paraId="6FC18CC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名称</w:t>
            </w:r>
          </w:p>
        </w:tc>
        <w:tc>
          <w:tcPr>
            <w:tcW w:w="708" w:type="dxa"/>
            <w:vAlign w:val="center"/>
          </w:tcPr>
          <w:p w14:paraId="062E892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数量</w:t>
            </w:r>
          </w:p>
        </w:tc>
        <w:tc>
          <w:tcPr>
            <w:tcW w:w="6889" w:type="dxa"/>
            <w:vAlign w:val="center"/>
          </w:tcPr>
          <w:p w14:paraId="5CE2453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功能</w:t>
            </w:r>
          </w:p>
        </w:tc>
      </w:tr>
      <w:tr w14:paraId="28435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6666386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1668" w:type="dxa"/>
            <w:vAlign w:val="center"/>
          </w:tcPr>
          <w:p w14:paraId="743F020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高级人体气管插管训练模型</w:t>
            </w:r>
          </w:p>
        </w:tc>
        <w:tc>
          <w:tcPr>
            <w:tcW w:w="708" w:type="dxa"/>
            <w:vAlign w:val="center"/>
          </w:tcPr>
          <w:p w14:paraId="1DE3FC7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6889" w:type="dxa"/>
            <w:vAlign w:val="center"/>
          </w:tcPr>
          <w:p w14:paraId="78C8B948">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主要用途：用来练习经口、鼻气管插管</w:t>
            </w:r>
          </w:p>
        </w:tc>
      </w:tr>
    </w:tbl>
    <w:p w14:paraId="0BAB2A05">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1、标准的成人头颈部，解剖位置明显。</w:t>
      </w:r>
    </w:p>
    <w:p w14:paraId="3CA87E6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2、可进行口腔、鼻腔气管插管操作</w:t>
      </w:r>
    </w:p>
    <w:p w14:paraId="3057762B">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2.1正确操作插入气道时，通气可使肺部膨胀，并可注入空气到导管气囊固定导管。</w:t>
      </w:r>
    </w:p>
    <w:p w14:paraId="647BBCA3">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2.2错误操作插入食道时，通气时可使胃膨胀并会报警提示。</w:t>
      </w:r>
    </w:p>
    <w:p w14:paraId="1CFF48C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2.3错误操作使喉镜造成牙齿受压力度过大时，会报警提示</w:t>
      </w:r>
    </w:p>
    <w:p w14:paraId="1188AD6A">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color w:val="000000" w:themeColor="text1"/>
          <w:sz w:val="24"/>
          <w:szCs w:val="24"/>
          <w:highlight w:val="none"/>
          <w14:textFill>
            <w14:solidFill>
              <w14:schemeClr w14:val="tx1"/>
            </w14:solidFill>
          </w14:textFill>
        </w:rPr>
        <w:t>▲</w:t>
      </w:r>
      <w:r>
        <w:rPr>
          <w:rFonts w:hint="eastAsia" w:ascii="宋体" w:hAnsi="宋体" w:eastAsia="宋体" w:cs="宋体"/>
          <w:b w:val="0"/>
          <w:bCs w:val="0"/>
          <w:strike w:val="0"/>
          <w:dstrike w:val="0"/>
          <w:sz w:val="24"/>
          <w:szCs w:val="24"/>
          <w:highlight w:val="none"/>
          <w:lang w:val="en-US" w:eastAsia="zh-CN"/>
        </w:rPr>
        <w:t>3</w:t>
      </w:r>
      <w:r>
        <w:rPr>
          <w:rFonts w:hint="eastAsia" w:ascii="宋体" w:hAnsi="宋体" w:eastAsia="宋体" w:cs="宋体"/>
          <w:b w:val="0"/>
          <w:bCs w:val="0"/>
          <w:strike w:val="0"/>
          <w:dstrike w:val="0"/>
          <w:sz w:val="24"/>
          <w:szCs w:val="24"/>
          <w:highlight w:val="none"/>
        </w:rPr>
        <w:t>、配置本设备操作使用二维码，微信扫码可观看操作视频，供使用者学习。</w:t>
      </w:r>
      <w:r>
        <w:rPr>
          <w:rFonts w:hint="eastAsia" w:ascii="宋体" w:hAnsi="宋体" w:eastAsia="宋体" w:cs="宋体"/>
          <w:b w:val="0"/>
          <w:bCs w:val="0"/>
          <w:strike w:val="0"/>
          <w:dstrike w:val="0"/>
          <w:sz w:val="24"/>
          <w:szCs w:val="24"/>
          <w:highlight w:val="none"/>
        </w:rPr>
        <w:t>（投标时需提供二维码截图）</w:t>
      </w:r>
      <w:r>
        <w:rPr>
          <w:rFonts w:hint="eastAsia" w:ascii="宋体" w:hAnsi="宋体" w:eastAsia="宋体" w:cs="宋体"/>
          <w:b w:val="0"/>
          <w:bCs w:val="0"/>
          <w:strike w:val="0"/>
          <w:dstrike w:val="0"/>
          <w:sz w:val="24"/>
          <w:szCs w:val="24"/>
          <w:highlight w:val="none"/>
        </w:rPr>
        <w:t>。</w:t>
      </w:r>
    </w:p>
    <w:p w14:paraId="4C8ECF1C">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p>
    <w:p w14:paraId="2DB96C6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trike w:val="0"/>
          <w:dstrike w:val="0"/>
          <w:sz w:val="28"/>
          <w:szCs w:val="28"/>
          <w:highlight w:val="none"/>
        </w:rPr>
      </w:pPr>
      <w:r>
        <w:rPr>
          <w:rFonts w:hint="eastAsia" w:ascii="宋体" w:hAnsi="宋体" w:eastAsia="宋体" w:cs="宋体"/>
          <w:b w:val="0"/>
          <w:bCs w:val="0"/>
          <w:strike w:val="0"/>
          <w:dstrike w:val="0"/>
          <w:sz w:val="28"/>
          <w:szCs w:val="28"/>
          <w:highlight w:val="none"/>
        </w:rPr>
        <w:t>（四）穿戴式环甲膜穿刺模型</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3"/>
        <w:gridCol w:w="1447"/>
        <w:gridCol w:w="662"/>
        <w:gridCol w:w="5760"/>
      </w:tblGrid>
      <w:tr w14:paraId="098E2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gridSpan w:val="4"/>
            <w:vAlign w:val="center"/>
          </w:tcPr>
          <w:p w14:paraId="6A52796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配置清单</w:t>
            </w:r>
          </w:p>
        </w:tc>
      </w:tr>
      <w:tr w14:paraId="473D7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611C7BF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序号</w:t>
            </w:r>
          </w:p>
        </w:tc>
        <w:tc>
          <w:tcPr>
            <w:tcW w:w="1668" w:type="dxa"/>
            <w:vAlign w:val="center"/>
          </w:tcPr>
          <w:p w14:paraId="20C5197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名称</w:t>
            </w:r>
          </w:p>
        </w:tc>
        <w:tc>
          <w:tcPr>
            <w:tcW w:w="708" w:type="dxa"/>
            <w:vAlign w:val="center"/>
          </w:tcPr>
          <w:p w14:paraId="4A9378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数量</w:t>
            </w:r>
          </w:p>
        </w:tc>
        <w:tc>
          <w:tcPr>
            <w:tcW w:w="6889" w:type="dxa"/>
            <w:vAlign w:val="center"/>
          </w:tcPr>
          <w:p w14:paraId="68B4E3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功能要求</w:t>
            </w:r>
          </w:p>
        </w:tc>
      </w:tr>
      <w:tr w14:paraId="4A3C3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4F2BC2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1668" w:type="dxa"/>
            <w:vAlign w:val="center"/>
          </w:tcPr>
          <w:p w14:paraId="09CF71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穿戴式环甲膜穿刺模型</w:t>
            </w:r>
          </w:p>
        </w:tc>
        <w:tc>
          <w:tcPr>
            <w:tcW w:w="708" w:type="dxa"/>
            <w:vAlign w:val="center"/>
          </w:tcPr>
          <w:p w14:paraId="34634BB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6889" w:type="dxa"/>
            <w:vAlign w:val="center"/>
          </w:tcPr>
          <w:p w14:paraId="01BDD0D3">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主要用途：用来练习环甲膜穿刺术</w:t>
            </w:r>
          </w:p>
        </w:tc>
      </w:tr>
    </w:tbl>
    <w:p w14:paraId="27B08E88">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1</w:t>
      </w:r>
      <w:r>
        <w:rPr>
          <w:rFonts w:hint="eastAsia" w:ascii="宋体" w:hAnsi="宋体" w:eastAsia="宋体" w:cs="宋体"/>
          <w:b w:val="0"/>
          <w:bCs w:val="0"/>
          <w:strike w:val="0"/>
          <w:dstrike w:val="0"/>
          <w:sz w:val="24"/>
          <w:szCs w:val="24"/>
          <w:highlight w:val="none"/>
        </w:rPr>
        <w:t>、可清晰触摸到甲状软骨、环状软骨、环甲间韧带，便于操作定位</w:t>
      </w:r>
    </w:p>
    <w:p w14:paraId="59A02EB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2、一个组件上可进行多次练习，并且皮肤与气管软骨可方便更换</w:t>
      </w:r>
    </w:p>
    <w:p w14:paraId="164B4292">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3、可进行环甲膜穿刺术、气管切开术、环甲膜切开练习，通气后模拟肺部会有起伏，方便判断穿刺是否正确</w:t>
      </w:r>
    </w:p>
    <w:p w14:paraId="6D857B6B">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p>
    <w:p w14:paraId="65FFE5A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trike w:val="0"/>
          <w:dstrike w:val="0"/>
          <w:sz w:val="28"/>
          <w:szCs w:val="28"/>
          <w:highlight w:val="none"/>
        </w:rPr>
      </w:pPr>
      <w:r>
        <w:rPr>
          <w:rFonts w:hint="eastAsia" w:ascii="宋体" w:hAnsi="宋体" w:eastAsia="宋体" w:cs="宋体"/>
          <w:b w:val="0"/>
          <w:bCs w:val="0"/>
          <w:strike w:val="0"/>
          <w:dstrike w:val="0"/>
          <w:sz w:val="28"/>
          <w:szCs w:val="28"/>
          <w:highlight w:val="none"/>
        </w:rPr>
        <w:t>（五）血压测量手臂训练及考核系统</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2"/>
        <w:gridCol w:w="2193"/>
        <w:gridCol w:w="510"/>
        <w:gridCol w:w="5167"/>
      </w:tblGrid>
      <w:tr w14:paraId="2340F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vAlign w:val="center"/>
          </w:tcPr>
          <w:p w14:paraId="5065C81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配置清单</w:t>
            </w:r>
          </w:p>
        </w:tc>
      </w:tr>
      <w:tr w14:paraId="469A0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vAlign w:val="center"/>
          </w:tcPr>
          <w:p w14:paraId="13406B9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序号</w:t>
            </w:r>
          </w:p>
        </w:tc>
        <w:tc>
          <w:tcPr>
            <w:tcW w:w="2193" w:type="dxa"/>
            <w:vAlign w:val="center"/>
          </w:tcPr>
          <w:p w14:paraId="70DB465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名称</w:t>
            </w:r>
          </w:p>
        </w:tc>
        <w:tc>
          <w:tcPr>
            <w:tcW w:w="510" w:type="dxa"/>
            <w:vAlign w:val="center"/>
          </w:tcPr>
          <w:p w14:paraId="4BC10CD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数量</w:t>
            </w:r>
          </w:p>
        </w:tc>
        <w:tc>
          <w:tcPr>
            <w:tcW w:w="5167" w:type="dxa"/>
            <w:vAlign w:val="center"/>
          </w:tcPr>
          <w:p w14:paraId="2B47443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功能</w:t>
            </w:r>
          </w:p>
        </w:tc>
      </w:tr>
      <w:tr w14:paraId="7E00C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vAlign w:val="center"/>
          </w:tcPr>
          <w:p w14:paraId="37558AF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2193" w:type="dxa"/>
            <w:vAlign w:val="center"/>
          </w:tcPr>
          <w:p w14:paraId="6BC3BFC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血压测量手臂</w:t>
            </w:r>
          </w:p>
        </w:tc>
        <w:tc>
          <w:tcPr>
            <w:tcW w:w="510" w:type="dxa"/>
            <w:vAlign w:val="center"/>
          </w:tcPr>
          <w:p w14:paraId="349A6BD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5167" w:type="dxa"/>
            <w:vAlign w:val="center"/>
          </w:tcPr>
          <w:p w14:paraId="57FDC206">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主要用途：为成人左手臂，内置锂电池及传感器，可用来练习及考核血压测量</w:t>
            </w:r>
          </w:p>
        </w:tc>
      </w:tr>
      <w:tr w14:paraId="06E9A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vAlign w:val="center"/>
          </w:tcPr>
          <w:p w14:paraId="17B2345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w:t>
            </w:r>
          </w:p>
        </w:tc>
        <w:tc>
          <w:tcPr>
            <w:tcW w:w="2193" w:type="dxa"/>
            <w:vAlign w:val="center"/>
          </w:tcPr>
          <w:p w14:paraId="16D242E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血压测量训练及考核系统</w:t>
            </w:r>
          </w:p>
        </w:tc>
        <w:tc>
          <w:tcPr>
            <w:tcW w:w="510" w:type="dxa"/>
            <w:vAlign w:val="center"/>
          </w:tcPr>
          <w:p w14:paraId="31A4656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5167" w:type="dxa"/>
            <w:vAlign w:val="center"/>
          </w:tcPr>
          <w:p w14:paraId="72F0B761">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可随机设置血压值进行考核，并可实时检测袖带缠绑位置及水银下降速率</w:t>
            </w:r>
          </w:p>
        </w:tc>
      </w:tr>
      <w:tr w14:paraId="0F6AD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vAlign w:val="center"/>
          </w:tcPr>
          <w:p w14:paraId="48D5F1B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3</w:t>
            </w:r>
          </w:p>
        </w:tc>
        <w:tc>
          <w:tcPr>
            <w:tcW w:w="2193" w:type="dxa"/>
            <w:vAlign w:val="center"/>
          </w:tcPr>
          <w:p w14:paraId="70D3053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血压测量考核终端</w:t>
            </w:r>
          </w:p>
        </w:tc>
        <w:tc>
          <w:tcPr>
            <w:tcW w:w="510" w:type="dxa"/>
            <w:vAlign w:val="center"/>
          </w:tcPr>
          <w:p w14:paraId="472FC8E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5167" w:type="dxa"/>
            <w:vAlign w:val="center"/>
          </w:tcPr>
          <w:p w14:paraId="72DD1953">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内置血压测量训练及考核系统</w:t>
            </w:r>
          </w:p>
        </w:tc>
      </w:tr>
      <w:tr w14:paraId="6C211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vAlign w:val="center"/>
          </w:tcPr>
          <w:p w14:paraId="6C6A80A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4</w:t>
            </w:r>
          </w:p>
        </w:tc>
        <w:tc>
          <w:tcPr>
            <w:tcW w:w="2193" w:type="dxa"/>
            <w:vAlign w:val="center"/>
          </w:tcPr>
          <w:p w14:paraId="77597F9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血压计、听诊器</w:t>
            </w:r>
          </w:p>
        </w:tc>
        <w:tc>
          <w:tcPr>
            <w:tcW w:w="510" w:type="dxa"/>
            <w:vAlign w:val="center"/>
          </w:tcPr>
          <w:p w14:paraId="1AB3EA4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5167" w:type="dxa"/>
            <w:vAlign w:val="center"/>
          </w:tcPr>
          <w:p w14:paraId="356E847C">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为临床上真实的血压计、听诊器。</w:t>
            </w:r>
          </w:p>
        </w:tc>
      </w:tr>
    </w:tbl>
    <w:p w14:paraId="728FF803">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1、可进行血压测量的训练及考核。</w:t>
      </w:r>
    </w:p>
    <w:p w14:paraId="69877BB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2、可触及肱动脉与桡动脉搏动。</w:t>
      </w:r>
    </w:p>
    <w:p w14:paraId="6E30E9E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3、系统可自主检测有无触及脉搏，检测位置是否正确。</w:t>
      </w:r>
    </w:p>
    <w:p w14:paraId="22547B3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4、可实时监测血压计袖带缠绑的位置及水银柱下降的速率。</w:t>
      </w:r>
    </w:p>
    <w:p w14:paraId="79DDB943">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5、手臂内置锂电池，可与考核系统无线连接。</w:t>
      </w:r>
    </w:p>
    <w:p w14:paraId="27FA001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6</w:t>
      </w:r>
      <w:r>
        <w:rPr>
          <w:rFonts w:hint="eastAsia" w:ascii="宋体" w:hAnsi="宋体" w:eastAsia="宋体" w:cs="宋体"/>
          <w:b w:val="0"/>
          <w:bCs w:val="0"/>
          <w:strike w:val="0"/>
          <w:dstrike w:val="0"/>
          <w:sz w:val="24"/>
          <w:szCs w:val="24"/>
          <w:highlight w:val="none"/>
        </w:rPr>
        <w:t>、血压测量可使用临床上真实的血压计、听诊器。</w:t>
      </w:r>
    </w:p>
    <w:p w14:paraId="4265A0D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7</w:t>
      </w:r>
      <w:r>
        <w:rPr>
          <w:rFonts w:hint="eastAsia" w:ascii="宋体" w:hAnsi="宋体" w:eastAsia="宋体" w:cs="宋体"/>
          <w:b w:val="0"/>
          <w:bCs w:val="0"/>
          <w:strike w:val="0"/>
          <w:dstrike w:val="0"/>
          <w:sz w:val="24"/>
          <w:szCs w:val="24"/>
          <w:highlight w:val="none"/>
        </w:rPr>
        <w:t>、考核终端采用≥5.5英寸高清显示电容触摸屏一体机，内嵌android</w:t>
      </w:r>
      <w:r>
        <w:rPr>
          <w:rFonts w:hint="eastAsia" w:ascii="宋体" w:hAnsi="宋体" w:eastAsia="宋体" w:cs="宋体"/>
          <w:b w:val="0"/>
          <w:bCs w:val="0"/>
          <w:strike w:val="0"/>
          <w:dstrike w:val="0"/>
          <w:sz w:val="24"/>
          <w:szCs w:val="24"/>
          <w:highlight w:val="none"/>
          <w:lang w:val="en-US" w:eastAsia="zh-CN"/>
        </w:rPr>
        <w:t>等</w:t>
      </w:r>
      <w:r>
        <w:rPr>
          <w:rFonts w:hint="eastAsia" w:ascii="宋体" w:hAnsi="宋体" w:eastAsia="宋体" w:cs="宋体"/>
          <w:b w:val="0"/>
          <w:bCs w:val="0"/>
          <w:strike w:val="0"/>
          <w:dstrike w:val="0"/>
          <w:sz w:val="24"/>
          <w:szCs w:val="24"/>
          <w:highlight w:val="none"/>
        </w:rPr>
        <w:t>系统，分辨率≥1280*720。</w:t>
      </w:r>
    </w:p>
    <w:p w14:paraId="738580EB">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color w:val="000000" w:themeColor="text1"/>
          <w:sz w:val="24"/>
          <w:szCs w:val="24"/>
          <w:highlight w:val="none"/>
          <w14:textFill>
            <w14:solidFill>
              <w14:schemeClr w14:val="tx1"/>
            </w14:solidFill>
          </w14:textFill>
        </w:rPr>
        <w:t>▲</w:t>
      </w:r>
      <w:r>
        <w:rPr>
          <w:rFonts w:hint="eastAsia" w:ascii="宋体" w:hAnsi="宋体" w:eastAsia="宋体" w:cs="宋体"/>
          <w:b w:val="0"/>
          <w:bCs w:val="0"/>
          <w:strike w:val="0"/>
          <w:dstrike w:val="0"/>
          <w:sz w:val="24"/>
          <w:szCs w:val="24"/>
          <w:highlight w:val="none"/>
          <w:lang w:val="en-US" w:eastAsia="zh-CN"/>
        </w:rPr>
        <w:t>8</w:t>
      </w:r>
      <w:r>
        <w:rPr>
          <w:rFonts w:hint="eastAsia" w:ascii="宋体" w:hAnsi="宋体" w:eastAsia="宋体" w:cs="宋体"/>
          <w:b w:val="0"/>
          <w:bCs w:val="0"/>
          <w:strike w:val="0"/>
          <w:dstrike w:val="0"/>
          <w:sz w:val="24"/>
          <w:szCs w:val="24"/>
          <w:highlight w:val="none"/>
        </w:rPr>
        <w:t>、考核终端</w:t>
      </w:r>
      <w:r>
        <w:rPr>
          <w:rFonts w:hint="eastAsia" w:ascii="宋体" w:hAnsi="宋体" w:eastAsia="宋体" w:cs="宋体"/>
          <w:b w:val="0"/>
          <w:bCs w:val="0"/>
          <w:strike w:val="0"/>
          <w:dstrike w:val="0"/>
          <w:sz w:val="24"/>
          <w:szCs w:val="24"/>
          <w:highlight w:val="none"/>
          <w:lang w:val="en-US" w:eastAsia="zh-CN"/>
        </w:rPr>
        <w:t>可连接</w:t>
      </w:r>
      <w:r>
        <w:rPr>
          <w:rFonts w:hint="eastAsia" w:ascii="宋体" w:hAnsi="宋体" w:eastAsia="宋体" w:cs="宋体"/>
          <w:b w:val="0"/>
          <w:bCs w:val="0"/>
          <w:strike w:val="0"/>
          <w:dstrike w:val="0"/>
          <w:sz w:val="24"/>
          <w:szCs w:val="24"/>
          <w:highlight w:val="none"/>
        </w:rPr>
        <w:t>打印机，可打印成绩。</w:t>
      </w:r>
    </w:p>
    <w:p w14:paraId="3CF66654">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color w:val="000000" w:themeColor="text1"/>
          <w:sz w:val="24"/>
          <w:szCs w:val="24"/>
          <w:highlight w:val="none"/>
          <w14:textFill>
            <w14:solidFill>
              <w14:schemeClr w14:val="tx1"/>
            </w14:solidFill>
          </w14:textFill>
        </w:rPr>
        <w:t>▲</w:t>
      </w:r>
      <w:r>
        <w:rPr>
          <w:rFonts w:hint="eastAsia" w:ascii="宋体" w:hAnsi="宋体" w:eastAsia="宋体" w:cs="宋体"/>
          <w:b w:val="0"/>
          <w:bCs w:val="0"/>
          <w:strike w:val="0"/>
          <w:dstrike w:val="0"/>
          <w:sz w:val="24"/>
          <w:szCs w:val="24"/>
          <w:highlight w:val="none"/>
          <w:lang w:val="en-US" w:eastAsia="zh-CN"/>
        </w:rPr>
        <w:t>9</w:t>
      </w:r>
      <w:r>
        <w:rPr>
          <w:rFonts w:hint="eastAsia" w:ascii="宋体" w:hAnsi="宋体" w:eastAsia="宋体" w:cs="宋体"/>
          <w:b w:val="0"/>
          <w:bCs w:val="0"/>
          <w:strike w:val="0"/>
          <w:dstrike w:val="0"/>
          <w:sz w:val="24"/>
          <w:szCs w:val="24"/>
          <w:highlight w:val="none"/>
        </w:rPr>
        <w:t>、成绩单可显示考生的考号、场次、时间、心率、血压、脉搏检查、袖带位置</w:t>
      </w:r>
      <w:r>
        <w:rPr>
          <w:rFonts w:hint="eastAsia" w:ascii="宋体" w:hAnsi="宋体" w:eastAsia="宋体" w:cs="宋体"/>
          <w:b w:val="0"/>
          <w:bCs w:val="0"/>
          <w:strike w:val="0"/>
          <w:dstrike w:val="0"/>
          <w:sz w:val="24"/>
          <w:szCs w:val="24"/>
          <w:highlight w:val="none"/>
          <w:lang w:val="en-US" w:eastAsia="zh-CN"/>
        </w:rPr>
        <w:t>等</w:t>
      </w:r>
      <w:r>
        <w:rPr>
          <w:rFonts w:hint="eastAsia" w:ascii="宋体" w:hAnsi="宋体" w:eastAsia="宋体" w:cs="宋体"/>
          <w:b w:val="0"/>
          <w:bCs w:val="0"/>
          <w:strike w:val="0"/>
          <w:dstrike w:val="0"/>
          <w:sz w:val="24"/>
          <w:szCs w:val="24"/>
          <w:highlight w:val="none"/>
        </w:rPr>
        <w:t>。</w:t>
      </w:r>
      <w:r>
        <w:rPr>
          <w:rFonts w:hint="eastAsia" w:ascii="宋体" w:hAnsi="宋体" w:eastAsia="宋体" w:cs="宋体"/>
          <w:b w:val="0"/>
          <w:bCs w:val="0"/>
          <w:strike w:val="0"/>
          <w:dstrike w:val="0"/>
          <w:sz w:val="24"/>
          <w:szCs w:val="24"/>
          <w:highlight w:val="none"/>
        </w:rPr>
        <w:t>（需提供成绩单图片）</w:t>
      </w:r>
      <w:r>
        <w:rPr>
          <w:rFonts w:hint="eastAsia" w:ascii="宋体" w:hAnsi="宋体" w:eastAsia="宋体" w:cs="宋体"/>
          <w:b w:val="0"/>
          <w:bCs w:val="0"/>
          <w:strike w:val="0"/>
          <w:dstrike w:val="0"/>
          <w:sz w:val="24"/>
          <w:szCs w:val="24"/>
          <w:highlight w:val="none"/>
        </w:rPr>
        <w:t>。</w:t>
      </w:r>
    </w:p>
    <w:p w14:paraId="638B629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r>
        <w:rPr>
          <w:rFonts w:hint="eastAsia" w:ascii="宋体" w:hAnsi="宋体" w:eastAsia="宋体" w:cs="宋体"/>
          <w:b w:val="0"/>
          <w:bCs w:val="0"/>
          <w:strike w:val="0"/>
          <w:dstrike w:val="0"/>
          <w:sz w:val="24"/>
          <w:szCs w:val="24"/>
          <w:highlight w:val="none"/>
          <w:lang w:val="en-US" w:eastAsia="zh-CN"/>
        </w:rPr>
        <w:t>0</w:t>
      </w:r>
      <w:r>
        <w:rPr>
          <w:rFonts w:hint="eastAsia" w:ascii="宋体" w:hAnsi="宋体" w:eastAsia="宋体" w:cs="宋体"/>
          <w:b w:val="0"/>
          <w:bCs w:val="0"/>
          <w:strike w:val="0"/>
          <w:dstrike w:val="0"/>
          <w:sz w:val="24"/>
          <w:szCs w:val="24"/>
          <w:highlight w:val="none"/>
        </w:rPr>
        <w:t>、考核终端内置锂电池，并配置充电</w:t>
      </w:r>
      <w:r>
        <w:rPr>
          <w:rFonts w:hint="eastAsia" w:ascii="宋体" w:hAnsi="宋体" w:eastAsia="宋体" w:cs="宋体"/>
          <w:b w:val="0"/>
          <w:bCs w:val="0"/>
          <w:strike w:val="0"/>
          <w:dstrike w:val="0"/>
          <w:sz w:val="24"/>
          <w:szCs w:val="24"/>
          <w:highlight w:val="none"/>
          <w:lang w:val="en-US" w:eastAsia="zh-CN"/>
        </w:rPr>
        <w:t>设备</w:t>
      </w:r>
      <w:r>
        <w:rPr>
          <w:rFonts w:hint="eastAsia" w:ascii="宋体" w:hAnsi="宋体" w:eastAsia="宋体" w:cs="宋体"/>
          <w:b w:val="0"/>
          <w:bCs w:val="0"/>
          <w:strike w:val="0"/>
          <w:dstrike w:val="0"/>
          <w:sz w:val="24"/>
          <w:szCs w:val="24"/>
          <w:highlight w:val="none"/>
        </w:rPr>
        <w:t>。</w:t>
      </w:r>
    </w:p>
    <w:p w14:paraId="5738C5FC">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r>
        <w:rPr>
          <w:rFonts w:hint="eastAsia" w:ascii="宋体" w:hAnsi="宋体" w:eastAsia="宋体" w:cs="宋体"/>
          <w:b w:val="0"/>
          <w:bCs w:val="0"/>
          <w:strike w:val="0"/>
          <w:dstrike w:val="0"/>
          <w:sz w:val="24"/>
          <w:szCs w:val="24"/>
          <w:highlight w:val="none"/>
          <w:lang w:val="en-US" w:eastAsia="zh-CN"/>
        </w:rPr>
        <w:t>1</w:t>
      </w:r>
      <w:r>
        <w:rPr>
          <w:rFonts w:hint="eastAsia" w:ascii="宋体" w:hAnsi="宋体" w:eastAsia="宋体" w:cs="宋体"/>
          <w:b w:val="0"/>
          <w:bCs w:val="0"/>
          <w:strike w:val="0"/>
          <w:dstrike w:val="0"/>
          <w:sz w:val="24"/>
          <w:szCs w:val="24"/>
          <w:highlight w:val="none"/>
        </w:rPr>
        <w:t>、配置本设备操作使用二维码，微信扫码可观看操作视频，供使用者学习。</w:t>
      </w:r>
      <w:r>
        <w:rPr>
          <w:rFonts w:hint="eastAsia" w:ascii="宋体" w:hAnsi="宋体" w:eastAsia="宋体" w:cs="宋体"/>
          <w:b w:val="0"/>
          <w:bCs w:val="0"/>
          <w:strike w:val="0"/>
          <w:dstrike w:val="0"/>
          <w:sz w:val="24"/>
          <w:szCs w:val="24"/>
          <w:highlight w:val="none"/>
        </w:rPr>
        <w:t>（投标时需提供二维码截图）。</w:t>
      </w:r>
    </w:p>
    <w:p w14:paraId="1823B749">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 w:val="0"/>
          <w:bCs w:val="0"/>
          <w:strike w:val="0"/>
          <w:dstrike w:val="0"/>
          <w:sz w:val="24"/>
          <w:szCs w:val="24"/>
          <w:highlight w:val="none"/>
        </w:rPr>
      </w:pPr>
    </w:p>
    <w:p w14:paraId="655CF4F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trike w:val="0"/>
          <w:dstrike w:val="0"/>
          <w:sz w:val="28"/>
          <w:szCs w:val="28"/>
          <w:highlight w:val="none"/>
        </w:rPr>
      </w:pPr>
      <w:r>
        <w:rPr>
          <w:rFonts w:hint="eastAsia" w:ascii="宋体" w:hAnsi="宋体" w:eastAsia="宋体" w:cs="宋体"/>
          <w:b w:val="0"/>
          <w:bCs w:val="0"/>
          <w:strike w:val="0"/>
          <w:dstrike w:val="0"/>
          <w:sz w:val="28"/>
          <w:szCs w:val="28"/>
          <w:highlight w:val="none"/>
        </w:rPr>
        <w:t>（六）外周穿刺、中心静脉导管插入模型</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2"/>
        <w:gridCol w:w="1485"/>
        <w:gridCol w:w="661"/>
        <w:gridCol w:w="5724"/>
      </w:tblGrid>
      <w:tr w14:paraId="697D4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gridSpan w:val="4"/>
            <w:vAlign w:val="center"/>
          </w:tcPr>
          <w:p w14:paraId="7423670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配置清单</w:t>
            </w:r>
          </w:p>
        </w:tc>
      </w:tr>
      <w:tr w14:paraId="5AE6F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4F91202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序号</w:t>
            </w:r>
          </w:p>
        </w:tc>
        <w:tc>
          <w:tcPr>
            <w:tcW w:w="1668" w:type="dxa"/>
            <w:vAlign w:val="center"/>
          </w:tcPr>
          <w:p w14:paraId="79EABA3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名称</w:t>
            </w:r>
          </w:p>
        </w:tc>
        <w:tc>
          <w:tcPr>
            <w:tcW w:w="708" w:type="dxa"/>
            <w:vAlign w:val="center"/>
          </w:tcPr>
          <w:p w14:paraId="3B2CA58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数量</w:t>
            </w:r>
          </w:p>
        </w:tc>
        <w:tc>
          <w:tcPr>
            <w:tcW w:w="6889" w:type="dxa"/>
            <w:vAlign w:val="center"/>
          </w:tcPr>
          <w:p w14:paraId="1149FAE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功能</w:t>
            </w:r>
          </w:p>
        </w:tc>
      </w:tr>
      <w:tr w14:paraId="7CB01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2559AD8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1668" w:type="dxa"/>
            <w:vAlign w:val="center"/>
          </w:tcPr>
          <w:p w14:paraId="6F2B4BD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外周穿刺、中心静脉导管插入模型</w:t>
            </w:r>
          </w:p>
        </w:tc>
        <w:tc>
          <w:tcPr>
            <w:tcW w:w="708" w:type="dxa"/>
            <w:vAlign w:val="center"/>
          </w:tcPr>
          <w:p w14:paraId="3B9E23B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6889" w:type="dxa"/>
            <w:vAlign w:val="center"/>
          </w:tcPr>
          <w:p w14:paraId="413525B4">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主要用途：进行中心静脉置管的训练及考核</w:t>
            </w:r>
          </w:p>
        </w:tc>
      </w:tr>
    </w:tbl>
    <w:p w14:paraId="6DA5C397">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1、模型为成年人上半身，取仰卧头低位，右肩部垫高，头偏向对侧，使锁骨上窝显露出来。</w:t>
      </w:r>
    </w:p>
    <w:p w14:paraId="1666706E">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2、体表标志明显，包括：胸骨切迹、胸锁乳突肌、锁骨、肋骨。</w:t>
      </w:r>
    </w:p>
    <w:p w14:paraId="2F7C9118">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3、内有上腔静脉、颈内静脉、颈外静脉、颈动脉、锁骨下静脉、头静脉、贵要静脉、肘正中静脉，颈动脉可搏动。</w:t>
      </w:r>
    </w:p>
    <w:p w14:paraId="0D3679F3">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4、可行锁骨下静脉、颈内静脉、颈外静脉、头静脉、贵要静脉、肘正中静脉穿刺练习及置管练习。</w:t>
      </w:r>
    </w:p>
    <w:p w14:paraId="165AB771">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5、可模拟真实的颈动脉的搏动。</w:t>
      </w:r>
    </w:p>
    <w:p w14:paraId="467AF7F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6、进针时落空感明显，正确穿刺时可抽出模拟血液。</w:t>
      </w:r>
    </w:p>
    <w:p w14:paraId="5F36EE2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7、可进行输注各种药物、补液、输血、血样采集、肝素化、营养支持治疗</w:t>
      </w:r>
      <w:r>
        <w:rPr>
          <w:rFonts w:hint="eastAsia" w:ascii="宋体" w:hAnsi="宋体" w:eastAsia="宋体" w:cs="宋体"/>
          <w:b w:val="0"/>
          <w:bCs w:val="0"/>
          <w:strike w:val="0"/>
          <w:dstrike w:val="0"/>
          <w:sz w:val="24"/>
          <w:szCs w:val="24"/>
          <w:highlight w:val="none"/>
        </w:rPr>
        <w:t>等</w:t>
      </w:r>
      <w:r>
        <w:rPr>
          <w:rFonts w:hint="eastAsia" w:ascii="宋体" w:hAnsi="宋体" w:eastAsia="宋体" w:cs="宋体"/>
          <w:b w:val="0"/>
          <w:bCs w:val="0"/>
          <w:strike w:val="0"/>
          <w:dstrike w:val="0"/>
          <w:sz w:val="24"/>
          <w:szCs w:val="24"/>
          <w:highlight w:val="none"/>
        </w:rPr>
        <w:t>操作。</w:t>
      </w:r>
    </w:p>
    <w:p w14:paraId="063D262B">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p>
    <w:p w14:paraId="49F4F06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trike w:val="0"/>
          <w:dstrike w:val="0"/>
          <w:sz w:val="28"/>
          <w:szCs w:val="28"/>
          <w:highlight w:val="none"/>
        </w:rPr>
      </w:pPr>
      <w:r>
        <w:rPr>
          <w:rFonts w:hint="eastAsia" w:ascii="宋体" w:hAnsi="宋体" w:eastAsia="宋体" w:cs="宋体"/>
          <w:b w:val="0"/>
          <w:bCs w:val="0"/>
          <w:strike w:val="0"/>
          <w:dstrike w:val="0"/>
          <w:sz w:val="28"/>
          <w:szCs w:val="28"/>
          <w:highlight w:val="none"/>
        </w:rPr>
        <w:t>（七）外周穿刺、中心静脉导管插入模型</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3"/>
        <w:gridCol w:w="1447"/>
        <w:gridCol w:w="662"/>
        <w:gridCol w:w="5760"/>
      </w:tblGrid>
      <w:tr w14:paraId="59A2A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62" w:type="dxa"/>
            <w:gridSpan w:val="4"/>
            <w:vAlign w:val="center"/>
          </w:tcPr>
          <w:p w14:paraId="3D4E0B9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配置清单</w:t>
            </w:r>
          </w:p>
        </w:tc>
      </w:tr>
      <w:tr w14:paraId="392E9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3CDF239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序号</w:t>
            </w:r>
          </w:p>
        </w:tc>
        <w:tc>
          <w:tcPr>
            <w:tcW w:w="1668" w:type="dxa"/>
            <w:vAlign w:val="center"/>
          </w:tcPr>
          <w:p w14:paraId="0D15241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名称</w:t>
            </w:r>
          </w:p>
        </w:tc>
        <w:tc>
          <w:tcPr>
            <w:tcW w:w="708" w:type="dxa"/>
            <w:vAlign w:val="center"/>
          </w:tcPr>
          <w:p w14:paraId="1C0A0D2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数量</w:t>
            </w:r>
          </w:p>
        </w:tc>
        <w:tc>
          <w:tcPr>
            <w:tcW w:w="6889" w:type="dxa"/>
            <w:vAlign w:val="center"/>
          </w:tcPr>
          <w:p w14:paraId="67B3B4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功能</w:t>
            </w:r>
          </w:p>
        </w:tc>
      </w:tr>
      <w:tr w14:paraId="2F536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65D859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1668" w:type="dxa"/>
            <w:vAlign w:val="center"/>
          </w:tcPr>
          <w:p w14:paraId="566475E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膝关节腔内注射模型</w:t>
            </w:r>
          </w:p>
        </w:tc>
        <w:tc>
          <w:tcPr>
            <w:tcW w:w="708" w:type="dxa"/>
            <w:vAlign w:val="center"/>
          </w:tcPr>
          <w:p w14:paraId="3589015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6889" w:type="dxa"/>
            <w:vAlign w:val="center"/>
          </w:tcPr>
          <w:p w14:paraId="3EB4FFBF">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主要用途：进行膝关节穿刺术的训练及考核</w:t>
            </w:r>
          </w:p>
        </w:tc>
      </w:tr>
    </w:tbl>
    <w:p w14:paraId="18136AC7">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1、皮肤和肌肉分层清楚，具有完整的膝关节解剖结构，体表标志明显。</w:t>
      </w:r>
    </w:p>
    <w:p w14:paraId="12F96F55">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2、可反复进行穿刺，标准的穿刺体位，具有逼真的进针感。</w:t>
      </w:r>
    </w:p>
    <w:p w14:paraId="052CF638">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3、可向滑囊内反复注入液体，模拟滑囊液。</w:t>
      </w:r>
    </w:p>
    <w:p w14:paraId="0D01756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4、具有智能评判系统：每个部位穿刺正确时，有相应提示。</w:t>
      </w:r>
    </w:p>
    <w:p w14:paraId="32EE615E">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5、皮肤可更换。</w:t>
      </w:r>
    </w:p>
    <w:p w14:paraId="005D73A4">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 w:val="0"/>
          <w:bCs w:val="0"/>
          <w:strike w:val="0"/>
          <w:dstrike w:val="0"/>
          <w:sz w:val="24"/>
          <w:szCs w:val="24"/>
          <w:highlight w:val="none"/>
        </w:rPr>
      </w:pPr>
    </w:p>
    <w:p w14:paraId="1DC626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trike w:val="0"/>
          <w:dstrike w:val="0"/>
          <w:sz w:val="28"/>
          <w:szCs w:val="28"/>
          <w:highlight w:val="none"/>
        </w:rPr>
      </w:pPr>
      <w:r>
        <w:rPr>
          <w:rFonts w:hint="eastAsia" w:ascii="宋体" w:hAnsi="宋体" w:eastAsia="宋体" w:cs="宋体"/>
          <w:b w:val="0"/>
          <w:bCs w:val="0"/>
          <w:strike w:val="0"/>
          <w:dstrike w:val="0"/>
          <w:sz w:val="28"/>
          <w:szCs w:val="28"/>
          <w:highlight w:val="none"/>
        </w:rPr>
        <w:t>（八）皮肤缝合模块套装（4合1）</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3"/>
        <w:gridCol w:w="1447"/>
        <w:gridCol w:w="662"/>
        <w:gridCol w:w="5760"/>
      </w:tblGrid>
      <w:tr w14:paraId="75598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gridSpan w:val="4"/>
            <w:vAlign w:val="center"/>
          </w:tcPr>
          <w:p w14:paraId="571898A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配置清单</w:t>
            </w:r>
          </w:p>
        </w:tc>
      </w:tr>
      <w:tr w14:paraId="57118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51BB9D1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序号</w:t>
            </w:r>
          </w:p>
        </w:tc>
        <w:tc>
          <w:tcPr>
            <w:tcW w:w="1668" w:type="dxa"/>
            <w:vAlign w:val="center"/>
          </w:tcPr>
          <w:p w14:paraId="2426D01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名称</w:t>
            </w:r>
          </w:p>
        </w:tc>
        <w:tc>
          <w:tcPr>
            <w:tcW w:w="708" w:type="dxa"/>
            <w:vAlign w:val="center"/>
          </w:tcPr>
          <w:p w14:paraId="0A8539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数量</w:t>
            </w:r>
          </w:p>
        </w:tc>
        <w:tc>
          <w:tcPr>
            <w:tcW w:w="6889" w:type="dxa"/>
            <w:vAlign w:val="center"/>
          </w:tcPr>
          <w:p w14:paraId="574D462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功能</w:t>
            </w:r>
          </w:p>
        </w:tc>
      </w:tr>
      <w:tr w14:paraId="3577D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1A1467E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1668" w:type="dxa"/>
            <w:vAlign w:val="center"/>
          </w:tcPr>
          <w:p w14:paraId="5283223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皮肤缝合模块</w:t>
            </w:r>
          </w:p>
        </w:tc>
        <w:tc>
          <w:tcPr>
            <w:tcW w:w="708" w:type="dxa"/>
            <w:vAlign w:val="center"/>
          </w:tcPr>
          <w:p w14:paraId="1F2BA26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4</w:t>
            </w:r>
          </w:p>
        </w:tc>
        <w:tc>
          <w:tcPr>
            <w:tcW w:w="6889" w:type="dxa"/>
            <w:vAlign w:val="center"/>
          </w:tcPr>
          <w:p w14:paraId="076BA26F">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主要用途：进行皮肤切开缝合的训练及考核</w:t>
            </w:r>
          </w:p>
        </w:tc>
      </w:tr>
      <w:tr w14:paraId="23EDB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6B6411E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w:t>
            </w:r>
          </w:p>
        </w:tc>
        <w:tc>
          <w:tcPr>
            <w:tcW w:w="1668" w:type="dxa"/>
            <w:vAlign w:val="center"/>
          </w:tcPr>
          <w:p w14:paraId="561A059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皮肤固定底座</w:t>
            </w:r>
          </w:p>
        </w:tc>
        <w:tc>
          <w:tcPr>
            <w:tcW w:w="708" w:type="dxa"/>
            <w:vAlign w:val="center"/>
          </w:tcPr>
          <w:p w14:paraId="2FDF2D3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6889" w:type="dxa"/>
            <w:vAlign w:val="center"/>
          </w:tcPr>
          <w:p w14:paraId="4DDD0187">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用来固定皮肤。</w:t>
            </w:r>
          </w:p>
        </w:tc>
      </w:tr>
    </w:tbl>
    <w:p w14:paraId="364B7254">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1、模块具有人体组织的三层结构：皮肤、脂肪、肌肉。</w:t>
      </w:r>
    </w:p>
    <w:p w14:paraId="4727A784">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2、具有多种手术切口及伤口：一字切口、Ｙ型切口、Ｓ型切口、Ｔ型切口、环形切口、组织缺失性切口、点状切口。</w:t>
      </w:r>
    </w:p>
    <w:p w14:paraId="27F2006C">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3、可进行张力缝合：间断垂直褥式缝合、间断水平褥式缝合。</w:t>
      </w:r>
    </w:p>
    <w:p w14:paraId="599241F8">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4、可进行无张力缝合。</w:t>
      </w:r>
    </w:p>
    <w:p w14:paraId="091665B2">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5、配有皮肤缝合模块夹，练习缝合操作时更加稳固。</w:t>
      </w:r>
    </w:p>
    <w:p w14:paraId="1EF0530D">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6、可以反复练习。</w:t>
      </w:r>
    </w:p>
    <w:p w14:paraId="57A9CE33">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p>
    <w:p w14:paraId="0F70D0D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trike w:val="0"/>
          <w:dstrike w:val="0"/>
          <w:sz w:val="28"/>
          <w:szCs w:val="28"/>
          <w:highlight w:val="none"/>
        </w:rPr>
      </w:pPr>
      <w:r>
        <w:rPr>
          <w:rFonts w:hint="eastAsia" w:ascii="宋体" w:hAnsi="宋体" w:eastAsia="宋体" w:cs="宋体"/>
          <w:b w:val="0"/>
          <w:bCs w:val="0"/>
          <w:strike w:val="0"/>
          <w:dstrike w:val="0"/>
          <w:sz w:val="28"/>
          <w:szCs w:val="28"/>
          <w:highlight w:val="none"/>
        </w:rPr>
        <w:t>（九）孕妇腹部触诊及胎心监护模型</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2"/>
        <w:gridCol w:w="3453"/>
        <w:gridCol w:w="645"/>
        <w:gridCol w:w="3772"/>
      </w:tblGrid>
      <w:tr w14:paraId="27A88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vAlign w:val="center"/>
          </w:tcPr>
          <w:p w14:paraId="4EE2C9A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配置清单</w:t>
            </w:r>
          </w:p>
        </w:tc>
      </w:tr>
      <w:tr w14:paraId="03625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vAlign w:val="center"/>
          </w:tcPr>
          <w:p w14:paraId="4980B3C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序号</w:t>
            </w:r>
          </w:p>
        </w:tc>
        <w:tc>
          <w:tcPr>
            <w:tcW w:w="3453" w:type="dxa"/>
            <w:vAlign w:val="center"/>
          </w:tcPr>
          <w:p w14:paraId="2DB7E3F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名称</w:t>
            </w:r>
          </w:p>
        </w:tc>
        <w:tc>
          <w:tcPr>
            <w:tcW w:w="645" w:type="dxa"/>
            <w:vAlign w:val="center"/>
          </w:tcPr>
          <w:p w14:paraId="2ED9838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数量</w:t>
            </w:r>
          </w:p>
        </w:tc>
        <w:tc>
          <w:tcPr>
            <w:tcW w:w="3772" w:type="dxa"/>
            <w:vAlign w:val="center"/>
          </w:tcPr>
          <w:p w14:paraId="7B0C85B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功能</w:t>
            </w:r>
          </w:p>
        </w:tc>
      </w:tr>
      <w:tr w14:paraId="11AFA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vAlign w:val="center"/>
          </w:tcPr>
          <w:p w14:paraId="655719A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3453" w:type="dxa"/>
            <w:vAlign w:val="center"/>
          </w:tcPr>
          <w:p w14:paraId="2531BE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孕妇腹部触诊及胎心监护模型</w:t>
            </w:r>
          </w:p>
        </w:tc>
        <w:tc>
          <w:tcPr>
            <w:tcW w:w="645" w:type="dxa"/>
            <w:vAlign w:val="center"/>
          </w:tcPr>
          <w:p w14:paraId="2BC60A3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3772" w:type="dxa"/>
            <w:vAlign w:val="center"/>
          </w:tcPr>
          <w:p w14:paraId="6AA63C06">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主要用途：进行孕妇腹部触诊及胎心监护的训练及考核</w:t>
            </w:r>
          </w:p>
        </w:tc>
      </w:tr>
      <w:tr w14:paraId="70F58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vAlign w:val="center"/>
          </w:tcPr>
          <w:p w14:paraId="53CB808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w:t>
            </w:r>
          </w:p>
        </w:tc>
        <w:tc>
          <w:tcPr>
            <w:tcW w:w="3453" w:type="dxa"/>
            <w:vAlign w:val="center"/>
          </w:tcPr>
          <w:p w14:paraId="09304E5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听诊器、听筒</w:t>
            </w:r>
          </w:p>
        </w:tc>
        <w:tc>
          <w:tcPr>
            <w:tcW w:w="645" w:type="dxa"/>
            <w:vAlign w:val="center"/>
          </w:tcPr>
          <w:p w14:paraId="6F6A7DB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3772" w:type="dxa"/>
            <w:vAlign w:val="center"/>
          </w:tcPr>
          <w:p w14:paraId="523265BF">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用来听胎心音。</w:t>
            </w:r>
          </w:p>
        </w:tc>
      </w:tr>
    </w:tbl>
    <w:p w14:paraId="3AAF104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1.模型为孕妇躯干，形态逼真，高分子环保材料制成，肤质仿真度高</w:t>
      </w:r>
    </w:p>
    <w:p w14:paraId="1C8245F4">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2.可练习四步触诊，骨盆外测量，胎心监护和乳房护理</w:t>
      </w:r>
      <w:r>
        <w:rPr>
          <w:rFonts w:hint="eastAsia" w:ascii="宋体" w:hAnsi="宋体" w:eastAsia="宋体" w:cs="宋体"/>
          <w:b w:val="0"/>
          <w:bCs w:val="0"/>
          <w:strike w:val="0"/>
          <w:dstrike w:val="0"/>
          <w:sz w:val="24"/>
          <w:szCs w:val="24"/>
          <w:highlight w:val="none"/>
        </w:rPr>
        <w:t>等</w:t>
      </w:r>
      <w:r>
        <w:rPr>
          <w:rFonts w:hint="eastAsia" w:ascii="宋体" w:hAnsi="宋体" w:eastAsia="宋体" w:cs="宋体"/>
          <w:b w:val="0"/>
          <w:bCs w:val="0"/>
          <w:strike w:val="0"/>
          <w:dstrike w:val="0"/>
          <w:sz w:val="24"/>
          <w:szCs w:val="24"/>
          <w:highlight w:val="none"/>
        </w:rPr>
        <w:t>多种练习</w:t>
      </w:r>
    </w:p>
    <w:p w14:paraId="63A9952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2.1.四步触诊法：子宫的大小可调节，可在右枕前（ROA）左枕前（LOA）右枕后（ROP）左枕后（LOP）胎位</w:t>
      </w:r>
      <w:r>
        <w:rPr>
          <w:rFonts w:hint="eastAsia" w:ascii="宋体" w:hAnsi="宋体" w:eastAsia="宋体" w:cs="宋体"/>
          <w:b w:val="0"/>
          <w:bCs w:val="0"/>
          <w:strike w:val="0"/>
          <w:dstrike w:val="0"/>
          <w:sz w:val="24"/>
          <w:szCs w:val="24"/>
          <w:highlight w:val="none"/>
        </w:rPr>
        <w:t>等</w:t>
      </w:r>
      <w:r>
        <w:rPr>
          <w:rFonts w:hint="eastAsia" w:ascii="宋体" w:hAnsi="宋体" w:eastAsia="宋体" w:cs="宋体"/>
          <w:b w:val="0"/>
          <w:bCs w:val="0"/>
          <w:strike w:val="0"/>
          <w:dstrike w:val="0"/>
          <w:sz w:val="24"/>
          <w:szCs w:val="24"/>
          <w:highlight w:val="none"/>
        </w:rPr>
        <w:t>触诊</w:t>
      </w:r>
    </w:p>
    <w:p w14:paraId="1F14A601">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2.2.可通过充气气囊，可将适量的气体注入羊膜内，模拟不同的孕周</w:t>
      </w:r>
    </w:p>
    <w:p w14:paraId="11514ACC">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2.3.可进行胎心监护：胎心音频率可调节，胎心频率范围60—200次/分，胎心音可内放、外放，音量大小可调节。</w:t>
      </w:r>
    </w:p>
    <w:p w14:paraId="72455DF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default" w:ascii="宋体" w:hAnsi="宋体" w:eastAsia="宋体" w:cs="宋体"/>
          <w:b w:val="0"/>
          <w:bCs w:val="0"/>
          <w:strike w:val="0"/>
          <w:dstrike w:val="0"/>
          <w:sz w:val="24"/>
          <w:szCs w:val="24"/>
          <w:highlight w:val="none"/>
          <w:lang w:val="en-US" w:eastAsia="zh-CN"/>
        </w:rPr>
      </w:pPr>
      <w:r>
        <w:rPr>
          <w:rFonts w:hint="eastAsia" w:ascii="宋体" w:hAnsi="宋体" w:eastAsia="宋体" w:cs="宋体"/>
          <w:b w:val="0"/>
          <w:bCs w:val="0"/>
          <w:strike w:val="0"/>
          <w:dstrike w:val="0"/>
          <w:sz w:val="24"/>
          <w:szCs w:val="24"/>
          <w:highlight w:val="none"/>
        </w:rPr>
        <w:t>3.</w:t>
      </w:r>
      <w:r>
        <w:rPr>
          <w:rFonts w:hint="eastAsia" w:ascii="宋体" w:hAnsi="宋体" w:eastAsia="宋体" w:cs="宋体"/>
          <w:b w:val="0"/>
          <w:bCs w:val="0"/>
          <w:strike w:val="0"/>
          <w:dstrike w:val="0"/>
          <w:sz w:val="24"/>
          <w:szCs w:val="24"/>
          <w:highlight w:val="none"/>
          <w:lang w:val="en-US" w:eastAsia="zh-CN"/>
        </w:rPr>
        <w:t>有能</w:t>
      </w:r>
      <w:r>
        <w:rPr>
          <w:rFonts w:hint="eastAsia" w:ascii="宋体" w:hAnsi="宋体" w:eastAsia="宋体" w:cs="宋体"/>
          <w:b w:val="0"/>
          <w:bCs w:val="0"/>
          <w:strike w:val="0"/>
          <w:dstrike w:val="0"/>
          <w:sz w:val="24"/>
          <w:szCs w:val="24"/>
          <w:highlight w:val="none"/>
        </w:rPr>
        <w:t>进行乳房护理练习，进行乳房检查：乳房有纤维瘤、癌症</w:t>
      </w:r>
      <w:r>
        <w:rPr>
          <w:rFonts w:hint="eastAsia" w:ascii="宋体" w:hAnsi="宋体" w:eastAsia="宋体" w:cs="宋体"/>
          <w:b w:val="0"/>
          <w:bCs w:val="0"/>
          <w:strike w:val="0"/>
          <w:dstrike w:val="0"/>
          <w:sz w:val="24"/>
          <w:szCs w:val="24"/>
          <w:highlight w:val="none"/>
        </w:rPr>
        <w:t>等</w:t>
      </w:r>
      <w:r>
        <w:rPr>
          <w:rFonts w:hint="eastAsia" w:ascii="宋体" w:hAnsi="宋体" w:eastAsia="宋体" w:cs="宋体"/>
          <w:b w:val="0"/>
          <w:bCs w:val="0"/>
          <w:strike w:val="0"/>
          <w:dstrike w:val="0"/>
          <w:sz w:val="24"/>
          <w:szCs w:val="24"/>
          <w:highlight w:val="none"/>
        </w:rPr>
        <w:t>病变</w:t>
      </w:r>
      <w:r>
        <w:rPr>
          <w:rFonts w:hint="eastAsia" w:ascii="宋体" w:hAnsi="宋体" w:eastAsia="宋体" w:cs="宋体"/>
          <w:b w:val="0"/>
          <w:bCs w:val="0"/>
          <w:strike w:val="0"/>
          <w:dstrike w:val="0"/>
          <w:sz w:val="24"/>
          <w:szCs w:val="24"/>
          <w:highlight w:val="none"/>
          <w:lang w:eastAsia="zh-CN"/>
        </w:rPr>
        <w:t>的</w:t>
      </w:r>
      <w:r>
        <w:rPr>
          <w:rFonts w:hint="eastAsia" w:ascii="宋体" w:hAnsi="宋体" w:eastAsia="宋体" w:cs="宋体"/>
          <w:b w:val="0"/>
          <w:bCs w:val="0"/>
          <w:strike w:val="0"/>
          <w:dstrike w:val="0"/>
          <w:sz w:val="24"/>
          <w:szCs w:val="24"/>
          <w:highlight w:val="none"/>
          <w:lang w:val="en-US" w:eastAsia="zh-CN"/>
        </w:rPr>
        <w:t>功能者优先。</w:t>
      </w:r>
    </w:p>
    <w:p w14:paraId="7F8FEC2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4</w:t>
      </w:r>
      <w:r>
        <w:rPr>
          <w:rFonts w:hint="eastAsia" w:ascii="宋体" w:hAnsi="宋体" w:eastAsia="宋体" w:cs="宋体"/>
          <w:b w:val="0"/>
          <w:bCs w:val="0"/>
          <w:strike w:val="0"/>
          <w:dstrike w:val="0"/>
          <w:sz w:val="24"/>
          <w:szCs w:val="24"/>
          <w:highlight w:val="none"/>
        </w:rPr>
        <w:t>.可行骨盆外测量。</w:t>
      </w:r>
    </w:p>
    <w:p w14:paraId="4FA8A66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5</w:t>
      </w:r>
      <w:r>
        <w:rPr>
          <w:rFonts w:hint="eastAsia" w:ascii="宋体" w:hAnsi="宋体" w:eastAsia="宋体" w:cs="宋体"/>
          <w:b w:val="0"/>
          <w:bCs w:val="0"/>
          <w:strike w:val="0"/>
          <w:dstrike w:val="0"/>
          <w:sz w:val="24"/>
          <w:szCs w:val="24"/>
          <w:highlight w:val="none"/>
        </w:rPr>
        <w:t>.模型有真实的会阴、阴道、肛门，可进行双合诊、三合诊练习。</w:t>
      </w:r>
    </w:p>
    <w:p w14:paraId="2613D97C">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6</w:t>
      </w:r>
      <w:r>
        <w:rPr>
          <w:rFonts w:hint="eastAsia" w:ascii="宋体" w:hAnsi="宋体" w:eastAsia="宋体" w:cs="宋体"/>
          <w:b w:val="0"/>
          <w:bCs w:val="0"/>
          <w:strike w:val="0"/>
          <w:dstrike w:val="0"/>
          <w:sz w:val="24"/>
          <w:szCs w:val="24"/>
          <w:highlight w:val="none"/>
        </w:rPr>
        <w:t>.可触及宫颈进行指检，外阴可进行消毒、冲洗练习。</w:t>
      </w:r>
    </w:p>
    <w:p w14:paraId="6113C29E">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lang w:val="en-US" w:eastAsia="zh-CN"/>
        </w:rPr>
        <w:t>7</w:t>
      </w:r>
      <w:r>
        <w:rPr>
          <w:rFonts w:hint="eastAsia" w:ascii="宋体" w:hAnsi="宋体" w:eastAsia="宋体" w:cs="宋体"/>
          <w:b w:val="0"/>
          <w:bCs w:val="0"/>
          <w:strike w:val="0"/>
          <w:dstrike w:val="0"/>
          <w:sz w:val="24"/>
          <w:szCs w:val="24"/>
          <w:highlight w:val="none"/>
        </w:rPr>
        <w:t>.外皮可更换</w:t>
      </w:r>
    </w:p>
    <w:p w14:paraId="663B0644">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color w:val="000000" w:themeColor="text1"/>
          <w:sz w:val="24"/>
          <w:szCs w:val="24"/>
          <w:highlight w:val="none"/>
          <w14:textFill>
            <w14:solidFill>
              <w14:schemeClr w14:val="tx1"/>
            </w14:solidFill>
          </w14:textFill>
        </w:rPr>
        <w:t>▲</w:t>
      </w:r>
      <w:r>
        <w:rPr>
          <w:rFonts w:hint="eastAsia" w:ascii="宋体" w:hAnsi="宋体" w:eastAsia="宋体" w:cs="宋体"/>
          <w:b w:val="0"/>
          <w:bCs w:val="0"/>
          <w:strike w:val="0"/>
          <w:dstrike w:val="0"/>
          <w:sz w:val="24"/>
          <w:szCs w:val="24"/>
          <w:highlight w:val="none"/>
          <w:lang w:val="en-US" w:eastAsia="zh-CN"/>
        </w:rPr>
        <w:t>8</w:t>
      </w:r>
      <w:r>
        <w:rPr>
          <w:rFonts w:hint="eastAsia" w:ascii="宋体" w:hAnsi="宋体" w:eastAsia="宋体" w:cs="宋体"/>
          <w:b w:val="0"/>
          <w:bCs w:val="0"/>
          <w:strike w:val="0"/>
          <w:dstrike w:val="0"/>
          <w:sz w:val="24"/>
          <w:szCs w:val="24"/>
          <w:highlight w:val="none"/>
        </w:rPr>
        <w:t>、配置本设备操作使用二维码，微信扫码可观看操作视频，供使用者学习。</w:t>
      </w:r>
      <w:r>
        <w:rPr>
          <w:rFonts w:hint="eastAsia" w:ascii="宋体" w:hAnsi="宋体" w:eastAsia="宋体" w:cs="宋体"/>
          <w:b w:val="0"/>
          <w:bCs w:val="0"/>
          <w:strike w:val="0"/>
          <w:dstrike w:val="0"/>
          <w:sz w:val="24"/>
          <w:szCs w:val="24"/>
          <w:highlight w:val="none"/>
        </w:rPr>
        <w:t>（投标时需提供二维码截图）</w:t>
      </w:r>
      <w:r>
        <w:rPr>
          <w:rFonts w:hint="eastAsia" w:ascii="宋体" w:hAnsi="宋体" w:eastAsia="宋体" w:cs="宋体"/>
          <w:b w:val="0"/>
          <w:bCs w:val="0"/>
          <w:strike w:val="0"/>
          <w:dstrike w:val="0"/>
          <w:sz w:val="24"/>
          <w:szCs w:val="24"/>
          <w:highlight w:val="none"/>
        </w:rPr>
        <w:t>。</w:t>
      </w:r>
    </w:p>
    <w:p w14:paraId="74A06F9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p>
    <w:p w14:paraId="17782DF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trike w:val="0"/>
          <w:dstrike w:val="0"/>
          <w:sz w:val="28"/>
          <w:szCs w:val="28"/>
          <w:highlight w:val="none"/>
        </w:rPr>
      </w:pPr>
      <w:r>
        <w:rPr>
          <w:rFonts w:hint="eastAsia" w:ascii="宋体" w:hAnsi="宋体" w:eastAsia="宋体" w:cs="宋体"/>
          <w:b w:val="0"/>
          <w:bCs w:val="0"/>
          <w:strike w:val="0"/>
          <w:dstrike w:val="0"/>
          <w:sz w:val="28"/>
          <w:szCs w:val="28"/>
          <w:highlight w:val="none"/>
        </w:rPr>
        <w:t>（十）分娩机转示教模型</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3"/>
        <w:gridCol w:w="1447"/>
        <w:gridCol w:w="662"/>
        <w:gridCol w:w="5760"/>
      </w:tblGrid>
      <w:tr w14:paraId="1DB43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gridSpan w:val="4"/>
            <w:vAlign w:val="center"/>
          </w:tcPr>
          <w:p w14:paraId="7F71E6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配置清单</w:t>
            </w:r>
          </w:p>
        </w:tc>
      </w:tr>
      <w:tr w14:paraId="5B13C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6BA1D77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序号</w:t>
            </w:r>
          </w:p>
        </w:tc>
        <w:tc>
          <w:tcPr>
            <w:tcW w:w="1668" w:type="dxa"/>
            <w:vAlign w:val="center"/>
          </w:tcPr>
          <w:p w14:paraId="096232D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名称</w:t>
            </w:r>
          </w:p>
        </w:tc>
        <w:tc>
          <w:tcPr>
            <w:tcW w:w="708" w:type="dxa"/>
            <w:vAlign w:val="center"/>
          </w:tcPr>
          <w:p w14:paraId="717FFB3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数量</w:t>
            </w:r>
          </w:p>
        </w:tc>
        <w:tc>
          <w:tcPr>
            <w:tcW w:w="6889" w:type="dxa"/>
            <w:vAlign w:val="center"/>
          </w:tcPr>
          <w:p w14:paraId="0D32926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功能</w:t>
            </w:r>
          </w:p>
        </w:tc>
      </w:tr>
      <w:tr w14:paraId="49F7F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419BDA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1668" w:type="dxa"/>
            <w:vAlign w:val="center"/>
          </w:tcPr>
          <w:p w14:paraId="50E1E7B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分娩机转示教模型</w:t>
            </w:r>
          </w:p>
        </w:tc>
        <w:tc>
          <w:tcPr>
            <w:tcW w:w="708" w:type="dxa"/>
            <w:vAlign w:val="center"/>
          </w:tcPr>
          <w:p w14:paraId="55B0F8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6889" w:type="dxa"/>
            <w:vAlign w:val="center"/>
          </w:tcPr>
          <w:p w14:paraId="33CF0150">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主要用途：进行产妇分娩的示教</w:t>
            </w:r>
          </w:p>
        </w:tc>
      </w:tr>
    </w:tbl>
    <w:p w14:paraId="0619C62D">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1、该模型为剖面直观，按照真人的生理解剖结构进行设计；</w:t>
      </w:r>
    </w:p>
    <w:p w14:paraId="73F02524">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2、具有精确的解剖标志，子宫与骨性盆腔的轮廓明显；</w:t>
      </w:r>
    </w:p>
    <w:p w14:paraId="5B9F19DE">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3、模型由机械传动结构演示分娩中衔接一下降一俯屈一内旋转一仰伸一复位及外旋转一肩娩出</w:t>
      </w:r>
      <w:r>
        <w:rPr>
          <w:rFonts w:hint="eastAsia" w:ascii="宋体" w:hAnsi="宋体" w:eastAsia="宋体" w:cs="宋体"/>
          <w:b w:val="0"/>
          <w:bCs w:val="0"/>
          <w:strike w:val="0"/>
          <w:dstrike w:val="0"/>
          <w:sz w:val="24"/>
          <w:szCs w:val="24"/>
          <w:highlight w:val="none"/>
        </w:rPr>
        <w:t>等</w:t>
      </w:r>
      <w:r>
        <w:rPr>
          <w:rFonts w:hint="eastAsia" w:ascii="宋体" w:hAnsi="宋体" w:eastAsia="宋体" w:cs="宋体"/>
          <w:b w:val="0"/>
          <w:bCs w:val="0"/>
          <w:strike w:val="0"/>
          <w:dstrike w:val="0"/>
          <w:sz w:val="24"/>
          <w:szCs w:val="24"/>
          <w:highlight w:val="none"/>
        </w:rPr>
        <w:t>正常机转动作；</w:t>
      </w:r>
    </w:p>
    <w:p w14:paraId="3D4DBE87">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p>
    <w:p w14:paraId="038C79B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8"/>
          <w:szCs w:val="28"/>
          <w:highlight w:val="none"/>
        </w:rPr>
        <w:t>（十一）阴道后穹窿穿刺操作模型</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3"/>
        <w:gridCol w:w="1716"/>
        <w:gridCol w:w="491"/>
        <w:gridCol w:w="5662"/>
      </w:tblGrid>
      <w:tr w14:paraId="70B07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vAlign w:val="center"/>
          </w:tcPr>
          <w:p w14:paraId="1DD56CD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配置清单</w:t>
            </w:r>
          </w:p>
        </w:tc>
      </w:tr>
      <w:tr w14:paraId="4E4A4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vAlign w:val="center"/>
          </w:tcPr>
          <w:p w14:paraId="094AC63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序号</w:t>
            </w:r>
          </w:p>
        </w:tc>
        <w:tc>
          <w:tcPr>
            <w:tcW w:w="1716" w:type="dxa"/>
            <w:vAlign w:val="center"/>
          </w:tcPr>
          <w:p w14:paraId="5065ACE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名称</w:t>
            </w:r>
          </w:p>
        </w:tc>
        <w:tc>
          <w:tcPr>
            <w:tcW w:w="491" w:type="dxa"/>
            <w:vAlign w:val="center"/>
          </w:tcPr>
          <w:p w14:paraId="5874EA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数量</w:t>
            </w:r>
          </w:p>
        </w:tc>
        <w:tc>
          <w:tcPr>
            <w:tcW w:w="5662" w:type="dxa"/>
            <w:vAlign w:val="center"/>
          </w:tcPr>
          <w:p w14:paraId="68A46F3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功能</w:t>
            </w:r>
          </w:p>
        </w:tc>
      </w:tr>
      <w:tr w14:paraId="158D1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vAlign w:val="center"/>
          </w:tcPr>
          <w:p w14:paraId="51E58F0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1716" w:type="dxa"/>
            <w:vAlign w:val="center"/>
          </w:tcPr>
          <w:p w14:paraId="6C8DB97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阴道后穹窿穿刺操作模型</w:t>
            </w:r>
          </w:p>
        </w:tc>
        <w:tc>
          <w:tcPr>
            <w:tcW w:w="491" w:type="dxa"/>
            <w:vAlign w:val="center"/>
          </w:tcPr>
          <w:p w14:paraId="4D55810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5662" w:type="dxa"/>
            <w:vAlign w:val="center"/>
          </w:tcPr>
          <w:p w14:paraId="0BDFEA6D">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主要用途：进行阴道后穹窿穿刺操作的训练及考核</w:t>
            </w:r>
          </w:p>
        </w:tc>
      </w:tr>
    </w:tbl>
    <w:p w14:paraId="00C09298">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1、模型由外皮、固定腹腔脏器、子宫、子宫直肠凹血囊、阴道、直肠水囊组成。</w:t>
      </w:r>
    </w:p>
    <w:p w14:paraId="3E4C0AA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2、模型采用优质材料制成，解剖位置准确，皮肤柔软有弹性，手感逼真，病变组织真实。</w:t>
      </w:r>
    </w:p>
    <w:p w14:paraId="2FC79638">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 xml:space="preserve">3、操作过程中在子宫颈阴道粘膜交界下方1cm处的后穹窿正中、与宫颈管平行方向刺入，将有透明液体抽出。 </w:t>
      </w:r>
    </w:p>
    <w:p w14:paraId="2FC6A51B">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 xml:space="preserve">4、穿刺错误，如刺入直肠，将抽出红色液体，为操作失败。 </w:t>
      </w:r>
    </w:p>
    <w:p w14:paraId="262EF4ED">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5、操作者未按操作常规进针，盲目地向两侧刺入，伤及周围器官示穿刺术失败。</w:t>
      </w:r>
    </w:p>
    <w:p w14:paraId="49FD7414">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6、配置本设备操作使用二维码，微信扫码可观看操作视频，供使用者学习。</w:t>
      </w:r>
      <w:r>
        <w:rPr>
          <w:rFonts w:hint="eastAsia" w:ascii="宋体" w:hAnsi="宋体" w:eastAsia="宋体" w:cs="宋体"/>
          <w:b w:val="0"/>
          <w:bCs w:val="0"/>
          <w:strike w:val="0"/>
          <w:dstrike w:val="0"/>
          <w:sz w:val="24"/>
          <w:szCs w:val="24"/>
          <w:highlight w:val="none"/>
        </w:rPr>
        <w:t>（投标时需提供二维码截图）。</w:t>
      </w:r>
    </w:p>
    <w:p w14:paraId="73C39DDA">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 w:val="0"/>
          <w:bCs w:val="0"/>
          <w:strike w:val="0"/>
          <w:dstrike w:val="0"/>
          <w:sz w:val="24"/>
          <w:szCs w:val="24"/>
          <w:highlight w:val="none"/>
        </w:rPr>
      </w:pPr>
    </w:p>
    <w:p w14:paraId="76BFDFE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trike w:val="0"/>
          <w:dstrike w:val="0"/>
          <w:sz w:val="28"/>
          <w:szCs w:val="28"/>
          <w:highlight w:val="none"/>
        </w:rPr>
      </w:pPr>
      <w:r>
        <w:rPr>
          <w:rFonts w:hint="eastAsia" w:ascii="宋体" w:hAnsi="宋体" w:eastAsia="宋体" w:cs="宋体"/>
          <w:b w:val="0"/>
          <w:bCs w:val="0"/>
          <w:strike w:val="0"/>
          <w:dstrike w:val="0"/>
          <w:sz w:val="28"/>
          <w:szCs w:val="28"/>
          <w:highlight w:val="none"/>
        </w:rPr>
        <w:t>（十二）女性骨盆测量操作模型</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3"/>
        <w:gridCol w:w="1447"/>
        <w:gridCol w:w="662"/>
        <w:gridCol w:w="5760"/>
      </w:tblGrid>
      <w:tr w14:paraId="3CC86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gridSpan w:val="4"/>
            <w:vAlign w:val="center"/>
          </w:tcPr>
          <w:p w14:paraId="30AF63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配置清单</w:t>
            </w:r>
          </w:p>
        </w:tc>
      </w:tr>
      <w:tr w14:paraId="7D5B1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2A4CAD7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序号</w:t>
            </w:r>
          </w:p>
        </w:tc>
        <w:tc>
          <w:tcPr>
            <w:tcW w:w="1668" w:type="dxa"/>
            <w:vAlign w:val="center"/>
          </w:tcPr>
          <w:p w14:paraId="415894E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名称</w:t>
            </w:r>
          </w:p>
        </w:tc>
        <w:tc>
          <w:tcPr>
            <w:tcW w:w="708" w:type="dxa"/>
            <w:vAlign w:val="center"/>
          </w:tcPr>
          <w:p w14:paraId="6A2F302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数量</w:t>
            </w:r>
          </w:p>
        </w:tc>
        <w:tc>
          <w:tcPr>
            <w:tcW w:w="6889" w:type="dxa"/>
            <w:vAlign w:val="center"/>
          </w:tcPr>
          <w:p w14:paraId="03E3497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功能</w:t>
            </w:r>
          </w:p>
        </w:tc>
      </w:tr>
      <w:tr w14:paraId="031A4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4069AF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1668" w:type="dxa"/>
            <w:vAlign w:val="center"/>
          </w:tcPr>
          <w:p w14:paraId="269C05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女性骨盆测量操作模型</w:t>
            </w:r>
          </w:p>
        </w:tc>
        <w:tc>
          <w:tcPr>
            <w:tcW w:w="708" w:type="dxa"/>
            <w:vAlign w:val="center"/>
          </w:tcPr>
          <w:p w14:paraId="532E801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6889" w:type="dxa"/>
            <w:vAlign w:val="center"/>
          </w:tcPr>
          <w:p w14:paraId="5F17026D">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主要用途：进行女性骨盆测量操作的训练及考核</w:t>
            </w:r>
          </w:p>
        </w:tc>
      </w:tr>
    </w:tbl>
    <w:p w14:paraId="39AB7258">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1.模型为成人骨盆，真实尺寸大小，解剖结构精确</w:t>
      </w:r>
    </w:p>
    <w:p w14:paraId="242F9CE4">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2.包括髋骨、骶骨、骶岬、尾骨、坐骨棘、坐骨结节、骶髂关节、髂耻隆突、耻骨联合及第4、5腰椎</w:t>
      </w:r>
      <w:r>
        <w:rPr>
          <w:rFonts w:hint="eastAsia" w:ascii="宋体" w:hAnsi="宋体" w:eastAsia="宋体" w:cs="宋体"/>
          <w:b w:val="0"/>
          <w:bCs w:val="0"/>
          <w:strike w:val="0"/>
          <w:dstrike w:val="0"/>
          <w:sz w:val="24"/>
          <w:szCs w:val="24"/>
          <w:highlight w:val="none"/>
        </w:rPr>
        <w:t>等</w:t>
      </w:r>
      <w:r>
        <w:rPr>
          <w:rFonts w:hint="eastAsia" w:ascii="宋体" w:hAnsi="宋体" w:eastAsia="宋体" w:cs="宋体"/>
          <w:b w:val="0"/>
          <w:bCs w:val="0"/>
          <w:strike w:val="0"/>
          <w:dstrike w:val="0"/>
          <w:sz w:val="24"/>
          <w:szCs w:val="24"/>
          <w:highlight w:val="none"/>
        </w:rPr>
        <w:t>结构</w:t>
      </w:r>
    </w:p>
    <w:p w14:paraId="40A74A0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3.可显示骨盆腔的三个平面：a) 骨盆入口平面，b) 中骨盆平面，c) 骨盆出口平面</w:t>
      </w:r>
    </w:p>
    <w:p w14:paraId="39CB4F1C">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4.可真实测量出各平面径线：入口前后径 ；入口横径；入口斜径；小平面前后径；坐骨结节间径</w:t>
      </w:r>
    </w:p>
    <w:p w14:paraId="2934D542">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5.可练习骨盆内外测量</w:t>
      </w:r>
    </w:p>
    <w:p w14:paraId="3235D2BE">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 w:val="0"/>
          <w:bCs w:val="0"/>
          <w:strike w:val="0"/>
          <w:dstrike w:val="0"/>
          <w:sz w:val="24"/>
          <w:szCs w:val="24"/>
          <w:highlight w:val="none"/>
        </w:rPr>
      </w:pPr>
    </w:p>
    <w:p w14:paraId="3D754B1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trike w:val="0"/>
          <w:dstrike w:val="0"/>
          <w:sz w:val="28"/>
          <w:szCs w:val="28"/>
          <w:highlight w:val="none"/>
        </w:rPr>
      </w:pPr>
      <w:r>
        <w:rPr>
          <w:rFonts w:hint="eastAsia" w:ascii="宋体" w:hAnsi="宋体" w:eastAsia="宋体" w:cs="宋体"/>
          <w:b w:val="0"/>
          <w:bCs w:val="0"/>
          <w:strike w:val="0"/>
          <w:dstrike w:val="0"/>
          <w:sz w:val="28"/>
          <w:szCs w:val="28"/>
          <w:highlight w:val="none"/>
        </w:rPr>
        <w:t>（十三）儿童心肺复苏训练及考核系统</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3"/>
        <w:gridCol w:w="1447"/>
        <w:gridCol w:w="662"/>
        <w:gridCol w:w="5760"/>
      </w:tblGrid>
      <w:tr w14:paraId="53761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gridSpan w:val="4"/>
            <w:vAlign w:val="center"/>
          </w:tcPr>
          <w:p w14:paraId="2E2A712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配置清单</w:t>
            </w:r>
          </w:p>
        </w:tc>
      </w:tr>
      <w:tr w14:paraId="55381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6C2CC0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序号</w:t>
            </w:r>
          </w:p>
        </w:tc>
        <w:tc>
          <w:tcPr>
            <w:tcW w:w="1668" w:type="dxa"/>
            <w:vAlign w:val="center"/>
          </w:tcPr>
          <w:p w14:paraId="12C0EA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名称</w:t>
            </w:r>
          </w:p>
        </w:tc>
        <w:tc>
          <w:tcPr>
            <w:tcW w:w="708" w:type="dxa"/>
            <w:vAlign w:val="center"/>
          </w:tcPr>
          <w:p w14:paraId="501CBA3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数量</w:t>
            </w:r>
          </w:p>
        </w:tc>
        <w:tc>
          <w:tcPr>
            <w:tcW w:w="6889" w:type="dxa"/>
            <w:vAlign w:val="center"/>
          </w:tcPr>
          <w:p w14:paraId="74DD19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功能</w:t>
            </w:r>
          </w:p>
        </w:tc>
      </w:tr>
      <w:tr w14:paraId="5837C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1CD153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1668" w:type="dxa"/>
            <w:vAlign w:val="center"/>
          </w:tcPr>
          <w:p w14:paraId="52CFCFD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儿童心肺复苏模拟人</w:t>
            </w:r>
          </w:p>
        </w:tc>
        <w:tc>
          <w:tcPr>
            <w:tcW w:w="708" w:type="dxa"/>
            <w:vAlign w:val="center"/>
          </w:tcPr>
          <w:p w14:paraId="53A3E92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6889" w:type="dxa"/>
            <w:vAlign w:val="center"/>
          </w:tcPr>
          <w:p w14:paraId="5E533FEA">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主要用途儿童心肺复苏模拟人是一款集教学、训练、考核功能为一体的儿童心肺复苏训练模型。可用来进行心肺复苏术的训练及考核</w:t>
            </w:r>
          </w:p>
        </w:tc>
      </w:tr>
      <w:tr w14:paraId="2CC64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762E4D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w:t>
            </w:r>
          </w:p>
        </w:tc>
        <w:tc>
          <w:tcPr>
            <w:tcW w:w="1668" w:type="dxa"/>
            <w:vAlign w:val="center"/>
          </w:tcPr>
          <w:p w14:paraId="19039B2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儿童心肺复苏训练及考核系统</w:t>
            </w:r>
          </w:p>
        </w:tc>
        <w:tc>
          <w:tcPr>
            <w:tcW w:w="708" w:type="dxa"/>
            <w:vAlign w:val="center"/>
          </w:tcPr>
          <w:p w14:paraId="422E478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6889" w:type="dxa"/>
            <w:vAlign w:val="center"/>
          </w:tcPr>
          <w:p w14:paraId="16D3B3B2">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用于监测、反馈并记录心肺复苏按压、吹气数据是否正确</w:t>
            </w:r>
          </w:p>
        </w:tc>
      </w:tr>
      <w:tr w14:paraId="27347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592972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3</w:t>
            </w:r>
          </w:p>
        </w:tc>
        <w:tc>
          <w:tcPr>
            <w:tcW w:w="1668" w:type="dxa"/>
            <w:vAlign w:val="center"/>
          </w:tcPr>
          <w:p w14:paraId="0B54D01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平板电脑</w:t>
            </w:r>
          </w:p>
        </w:tc>
        <w:tc>
          <w:tcPr>
            <w:tcW w:w="708" w:type="dxa"/>
            <w:vAlign w:val="center"/>
          </w:tcPr>
          <w:p w14:paraId="3F200FD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6889" w:type="dxa"/>
            <w:vAlign w:val="center"/>
          </w:tcPr>
          <w:p w14:paraId="2EC4EAD0">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用于安装心肺复苏训练及考核系统，储存各个学员训练及考核成绩，进行参数设置</w:t>
            </w:r>
          </w:p>
        </w:tc>
      </w:tr>
      <w:tr w14:paraId="56052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5B0B659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4</w:t>
            </w:r>
          </w:p>
        </w:tc>
        <w:tc>
          <w:tcPr>
            <w:tcW w:w="1668" w:type="dxa"/>
            <w:vAlign w:val="center"/>
          </w:tcPr>
          <w:p w14:paraId="0F2C83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心肺复苏按压垫</w:t>
            </w:r>
          </w:p>
        </w:tc>
        <w:tc>
          <w:tcPr>
            <w:tcW w:w="708" w:type="dxa"/>
            <w:vAlign w:val="center"/>
          </w:tcPr>
          <w:p w14:paraId="395969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6889" w:type="dxa"/>
            <w:vAlign w:val="center"/>
          </w:tcPr>
          <w:p w14:paraId="4DFC51CB">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用于心肺复苏训练，便于操作</w:t>
            </w:r>
          </w:p>
        </w:tc>
      </w:tr>
    </w:tbl>
    <w:p w14:paraId="7BEBD9D2">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1、模拟人为高分子材料，环保无刺鼻气味。</w:t>
      </w:r>
      <w:r>
        <w:rPr>
          <w:rFonts w:hint="eastAsia" w:ascii="宋体" w:hAnsi="宋体" w:eastAsia="宋体" w:cs="宋体"/>
          <w:b w:val="0"/>
          <w:bCs w:val="0"/>
          <w:strike w:val="0"/>
          <w:dstrike w:val="0"/>
          <w:sz w:val="24"/>
          <w:szCs w:val="24"/>
          <w:highlight w:val="none"/>
        </w:rPr>
        <w:t>（为保证使用者安全，投标时需提供专业检测机构出具的材质无毒无害检测</w:t>
      </w:r>
      <w:r>
        <w:rPr>
          <w:rFonts w:hint="eastAsia" w:ascii="宋体" w:hAnsi="宋体" w:eastAsia="宋体" w:cs="宋体"/>
          <w:b w:val="0"/>
          <w:bCs w:val="0"/>
          <w:strike w:val="0"/>
          <w:dstrike w:val="0"/>
          <w:sz w:val="24"/>
          <w:szCs w:val="24"/>
          <w:highlight w:val="none"/>
          <w:lang w:val="en-US" w:eastAsia="zh-CN"/>
        </w:rPr>
        <w:t>报告</w:t>
      </w:r>
      <w:r>
        <w:rPr>
          <w:rFonts w:hint="eastAsia" w:ascii="宋体" w:hAnsi="宋体" w:eastAsia="宋体" w:cs="宋体"/>
          <w:b w:val="0"/>
          <w:bCs w:val="0"/>
          <w:strike w:val="0"/>
          <w:dstrike w:val="0"/>
          <w:sz w:val="24"/>
          <w:szCs w:val="24"/>
          <w:highlight w:val="none"/>
        </w:rPr>
        <w:t>）；</w:t>
      </w:r>
    </w:p>
    <w:p w14:paraId="1AC76C21">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2、模拟人头颈部解剖位置准确，可触及两乳头、肋骨、胸骨及剑突，头可左右摆动，水平可转动180度。</w:t>
      </w:r>
    </w:p>
    <w:p w14:paraId="759BBC18">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default" w:ascii="宋体" w:hAnsi="宋体" w:eastAsia="宋体" w:cs="宋体"/>
          <w:b w:val="0"/>
          <w:bCs w:val="0"/>
          <w:strike w:val="0"/>
          <w:dstrike w:val="0"/>
          <w:sz w:val="24"/>
          <w:szCs w:val="24"/>
          <w:highlight w:val="none"/>
          <w:lang w:val="en-US" w:eastAsia="zh-CN"/>
        </w:rPr>
      </w:pPr>
      <w:r>
        <w:rPr>
          <w:rFonts w:hint="eastAsia" w:ascii="宋体" w:hAnsi="宋体" w:eastAsia="宋体" w:cs="宋体"/>
          <w:b w:val="0"/>
          <w:bCs w:val="0"/>
          <w:strike w:val="0"/>
          <w:dstrike w:val="0"/>
          <w:color w:val="000000" w:themeColor="text1"/>
          <w:sz w:val="24"/>
          <w:szCs w:val="24"/>
          <w:highlight w:val="none"/>
          <w14:textFill>
            <w14:solidFill>
              <w14:schemeClr w14:val="tx1"/>
            </w14:solidFill>
          </w14:textFill>
        </w:rPr>
        <w:t>▲</w:t>
      </w:r>
      <w:r>
        <w:rPr>
          <w:rFonts w:hint="eastAsia" w:ascii="宋体" w:hAnsi="宋体" w:eastAsia="宋体" w:cs="宋体"/>
          <w:b w:val="0"/>
          <w:bCs w:val="0"/>
          <w:strike w:val="0"/>
          <w:dstrike w:val="0"/>
          <w:sz w:val="24"/>
          <w:szCs w:val="24"/>
          <w:highlight w:val="none"/>
        </w:rPr>
        <w:t>2.</w:t>
      </w:r>
      <w:r>
        <w:rPr>
          <w:rFonts w:hint="eastAsia" w:ascii="宋体" w:hAnsi="宋体" w:eastAsia="宋体" w:cs="宋体"/>
          <w:b w:val="0"/>
          <w:bCs w:val="0"/>
          <w:strike w:val="0"/>
          <w:dstrike w:val="0"/>
          <w:sz w:val="24"/>
          <w:szCs w:val="24"/>
          <w:highlight w:val="none"/>
          <w:lang w:val="en-US" w:eastAsia="zh-CN"/>
        </w:rPr>
        <w:t>1</w:t>
      </w:r>
      <w:r>
        <w:rPr>
          <w:rFonts w:hint="eastAsia" w:ascii="宋体" w:hAnsi="宋体" w:eastAsia="宋体" w:cs="宋体"/>
          <w:b w:val="0"/>
          <w:bCs w:val="0"/>
          <w:strike w:val="0"/>
          <w:dstrike w:val="0"/>
          <w:sz w:val="24"/>
          <w:szCs w:val="24"/>
          <w:highlight w:val="none"/>
        </w:rPr>
        <w:t>模拟人上下身分离简单，</w:t>
      </w:r>
      <w:r>
        <w:rPr>
          <w:rFonts w:hint="eastAsia" w:ascii="宋体" w:hAnsi="宋体" w:eastAsia="宋体" w:cs="宋体"/>
          <w:b w:val="0"/>
          <w:bCs w:val="0"/>
          <w:strike w:val="0"/>
          <w:dstrike w:val="0"/>
          <w:sz w:val="24"/>
          <w:szCs w:val="24"/>
          <w:highlight w:val="none"/>
          <w:lang w:val="en-US" w:eastAsia="zh-CN"/>
        </w:rPr>
        <w:t>便于装箱和携带。</w:t>
      </w:r>
    </w:p>
    <w:p w14:paraId="7ED71115">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3、眼球为透明晶体，可见彩色视网膜，黑色瞳孔，任何角度可对光反射；瞳孔随病情变化自动发生变化，死亡状态下，瞳孔散大，对光反射消失。</w:t>
      </w:r>
    </w:p>
    <w:p w14:paraId="37041CF6">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4、可触及颈动脉搏动，死亡状态下，颈动脉搏动消失；颈动脉搏动强度具有力反馈，指压力度越大，脉搏跳动越强，可感知是否有检查脉搏。</w:t>
      </w:r>
    </w:p>
    <w:p w14:paraId="1A5666D4">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5、心肺复苏执行标准：</w:t>
      </w:r>
      <w:r>
        <w:rPr>
          <w:rFonts w:hint="eastAsia" w:ascii="宋体" w:hAnsi="宋体" w:eastAsia="宋体" w:cs="宋体"/>
          <w:b w:val="0"/>
          <w:bCs w:val="0"/>
          <w:strike w:val="0"/>
          <w:dstrike w:val="0"/>
          <w:sz w:val="24"/>
          <w:szCs w:val="24"/>
          <w:highlight w:val="none"/>
        </w:rPr>
        <w:t>《2020美国心脏协会心肺复苏与心血管急救指南》</w:t>
      </w:r>
    </w:p>
    <w:p w14:paraId="0CB4E377">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5.1可行胸外按压</w:t>
      </w:r>
    </w:p>
    <w:p w14:paraId="5C232E3B">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5.2可行仰头举颏法、仰头抬颈法、双手抬颌法三种方法打开气道</w:t>
      </w:r>
    </w:p>
    <w:p w14:paraId="3E5D2BB4">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5.3可行口对口人工呼吸或者使用简易呼吸器辅助呼吸，有效人工呼吸可见胸廓起伏</w:t>
      </w:r>
    </w:p>
    <w:p w14:paraId="396AA3F7">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6、模型内置锂电池，模拟人和平板电脑之间无线连接。</w:t>
      </w:r>
    </w:p>
    <w:p w14:paraId="176DA3A3">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7、全程实时监测心肺复苏多项指标：</w:t>
      </w:r>
    </w:p>
    <w:p w14:paraId="275ADFA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7.1 可监测按压次数（多按、少按）、按压位置（正确、错误）、按压深度（过大、过小）、按压频率（正确、错误）、按压回弹、按压中断时间显示。</w:t>
      </w:r>
    </w:p>
    <w:p w14:paraId="007D4E25">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7.2可监测吹气次数（多吹、少吹）、潮气量（过大、过小）、潮气时间、气体进胃。</w:t>
      </w:r>
    </w:p>
    <w:p w14:paraId="551E97D2">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8、全程自动反应：气道开放、气体进胃。</w:t>
      </w:r>
    </w:p>
    <w:p w14:paraId="2A9BE5E1">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9、可动画显示吹气、按压场景</w:t>
      </w:r>
    </w:p>
    <w:p w14:paraId="708A5A34">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10、系统具有训练，考核两种操作模式，</w:t>
      </w:r>
    </w:p>
    <w:p w14:paraId="5521739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10.1训练模式：按照</w:t>
      </w:r>
      <w:r>
        <w:rPr>
          <w:rFonts w:hint="eastAsia" w:ascii="宋体" w:hAnsi="宋体" w:eastAsia="宋体" w:cs="宋体"/>
          <w:b w:val="0"/>
          <w:bCs w:val="0"/>
          <w:strike w:val="0"/>
          <w:dstrike w:val="0"/>
          <w:sz w:val="24"/>
          <w:szCs w:val="24"/>
          <w:highlight w:val="none"/>
          <w:lang w:val="en-US" w:eastAsia="zh-CN"/>
        </w:rPr>
        <w:t>30:2</w:t>
      </w:r>
      <w:r>
        <w:rPr>
          <w:rFonts w:hint="eastAsia" w:ascii="宋体" w:hAnsi="宋体" w:eastAsia="宋体" w:cs="宋体"/>
          <w:b w:val="0"/>
          <w:bCs w:val="0"/>
          <w:strike w:val="0"/>
          <w:dstrike w:val="0"/>
          <w:sz w:val="24"/>
          <w:szCs w:val="24"/>
          <w:highlight w:val="none"/>
        </w:rPr>
        <w:t>练习。按压深度、按压频率、吹气，按压频率有显示，按压有过大、过小；吹气有过大、过小、气体进胃显示。</w:t>
      </w:r>
    </w:p>
    <w:p w14:paraId="145CB9A9">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10.2考核模式：具有国赛标准一键设置功能，设置项包括：竞赛时间、CPR循环次数、按压和吹气的正确比率（决定急救操作后的复活标准）、潮气量和按压深度的标准范围</w:t>
      </w:r>
      <w:r>
        <w:rPr>
          <w:rFonts w:hint="eastAsia" w:ascii="宋体" w:hAnsi="宋体" w:eastAsia="宋体" w:cs="宋体"/>
          <w:b w:val="0"/>
          <w:bCs w:val="0"/>
          <w:strike w:val="0"/>
          <w:dstrike w:val="0"/>
          <w:sz w:val="24"/>
          <w:szCs w:val="24"/>
          <w:highlight w:val="none"/>
          <w:lang w:val="en-US" w:eastAsia="zh-CN"/>
        </w:rPr>
        <w:t>等</w:t>
      </w:r>
      <w:r>
        <w:rPr>
          <w:rFonts w:hint="eastAsia" w:ascii="宋体" w:hAnsi="宋体" w:eastAsia="宋体" w:cs="宋体"/>
          <w:b w:val="0"/>
          <w:bCs w:val="0"/>
          <w:strike w:val="0"/>
          <w:dstrike w:val="0"/>
          <w:sz w:val="24"/>
          <w:szCs w:val="24"/>
          <w:highlight w:val="none"/>
        </w:rPr>
        <w:t>。</w:t>
      </w:r>
    </w:p>
    <w:p w14:paraId="4B7E04C7">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r>
        <w:rPr>
          <w:rFonts w:hint="eastAsia" w:ascii="宋体" w:hAnsi="宋体" w:eastAsia="宋体" w:cs="宋体"/>
          <w:b w:val="0"/>
          <w:bCs w:val="0"/>
          <w:strike w:val="0"/>
          <w:dstrike w:val="0"/>
          <w:sz w:val="24"/>
          <w:szCs w:val="24"/>
          <w:highlight w:val="none"/>
          <w:lang w:val="en-US" w:eastAsia="zh-CN"/>
        </w:rPr>
        <w:t>1</w:t>
      </w:r>
      <w:r>
        <w:rPr>
          <w:rFonts w:hint="eastAsia" w:ascii="宋体" w:hAnsi="宋体" w:eastAsia="宋体" w:cs="宋体"/>
          <w:b w:val="0"/>
          <w:bCs w:val="0"/>
          <w:strike w:val="0"/>
          <w:dstrike w:val="0"/>
          <w:sz w:val="24"/>
          <w:szCs w:val="24"/>
          <w:highlight w:val="none"/>
        </w:rPr>
        <w:t>、系统界面深色、浅色可一键切换。</w:t>
      </w:r>
    </w:p>
    <w:p w14:paraId="5D292A8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r>
        <w:rPr>
          <w:rFonts w:hint="eastAsia" w:ascii="宋体" w:hAnsi="宋体" w:eastAsia="宋体" w:cs="宋体"/>
          <w:b w:val="0"/>
          <w:bCs w:val="0"/>
          <w:strike w:val="0"/>
          <w:dstrike w:val="0"/>
          <w:sz w:val="24"/>
          <w:szCs w:val="24"/>
          <w:highlight w:val="none"/>
          <w:lang w:val="en-US" w:eastAsia="zh-CN"/>
        </w:rPr>
        <w:t>2</w:t>
      </w:r>
      <w:r>
        <w:rPr>
          <w:rFonts w:hint="eastAsia" w:ascii="宋体" w:hAnsi="宋体" w:eastAsia="宋体" w:cs="宋体"/>
          <w:b w:val="0"/>
          <w:bCs w:val="0"/>
          <w:strike w:val="0"/>
          <w:dstrike w:val="0"/>
          <w:sz w:val="24"/>
          <w:szCs w:val="24"/>
          <w:highlight w:val="none"/>
        </w:rPr>
        <w:t>、成绩单可保存、可导出，也通过wifi打印机打印</w:t>
      </w:r>
    </w:p>
    <w:p w14:paraId="7B6BF5B7">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r>
        <w:rPr>
          <w:rFonts w:hint="eastAsia" w:ascii="宋体" w:hAnsi="宋体" w:eastAsia="宋体" w:cs="宋体"/>
          <w:b w:val="0"/>
          <w:bCs w:val="0"/>
          <w:strike w:val="0"/>
          <w:dstrike w:val="0"/>
          <w:sz w:val="24"/>
          <w:szCs w:val="24"/>
          <w:highlight w:val="none"/>
          <w:lang w:val="en-US" w:eastAsia="zh-CN"/>
        </w:rPr>
        <w:t>3</w:t>
      </w:r>
      <w:r>
        <w:rPr>
          <w:rFonts w:hint="eastAsia" w:ascii="宋体" w:hAnsi="宋体" w:eastAsia="宋体" w:cs="宋体"/>
          <w:b w:val="0"/>
          <w:bCs w:val="0"/>
          <w:strike w:val="0"/>
          <w:dstrike w:val="0"/>
          <w:sz w:val="24"/>
          <w:szCs w:val="24"/>
          <w:highlight w:val="none"/>
        </w:rPr>
        <w:t>、软件内嵌入使用帮助。</w:t>
      </w:r>
    </w:p>
    <w:p w14:paraId="153353D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r>
        <w:rPr>
          <w:rFonts w:hint="eastAsia" w:ascii="宋体" w:hAnsi="宋体" w:eastAsia="宋体" w:cs="宋体"/>
          <w:b w:val="0"/>
          <w:bCs w:val="0"/>
          <w:strike w:val="0"/>
          <w:dstrike w:val="0"/>
          <w:sz w:val="24"/>
          <w:szCs w:val="24"/>
          <w:highlight w:val="none"/>
          <w:lang w:val="en-US" w:eastAsia="zh-CN"/>
        </w:rPr>
        <w:t>4</w:t>
      </w:r>
      <w:r>
        <w:rPr>
          <w:rFonts w:hint="eastAsia" w:ascii="宋体" w:hAnsi="宋体" w:eastAsia="宋体" w:cs="宋体"/>
          <w:b w:val="0"/>
          <w:bCs w:val="0"/>
          <w:strike w:val="0"/>
          <w:dstrike w:val="0"/>
          <w:sz w:val="24"/>
          <w:szCs w:val="24"/>
          <w:highlight w:val="none"/>
        </w:rPr>
        <w:t>、配有心肺复苏操作垫。</w:t>
      </w:r>
    </w:p>
    <w:p w14:paraId="4920DD4F">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color w:val="000000" w:themeColor="text1"/>
          <w:sz w:val="24"/>
          <w:szCs w:val="24"/>
          <w:highlight w:val="none"/>
          <w14:textFill>
            <w14:solidFill>
              <w14:schemeClr w14:val="tx1"/>
            </w14:solidFill>
          </w14:textFill>
        </w:rPr>
        <w:t>▲</w:t>
      </w:r>
      <w:r>
        <w:rPr>
          <w:rFonts w:hint="eastAsia" w:ascii="宋体" w:hAnsi="宋体" w:eastAsia="宋体" w:cs="宋体"/>
          <w:b w:val="0"/>
          <w:bCs w:val="0"/>
          <w:strike w:val="0"/>
          <w:dstrike w:val="0"/>
          <w:sz w:val="24"/>
          <w:szCs w:val="24"/>
          <w:highlight w:val="none"/>
        </w:rPr>
        <w:t>1</w:t>
      </w:r>
      <w:r>
        <w:rPr>
          <w:rFonts w:hint="eastAsia" w:ascii="宋体" w:hAnsi="宋体" w:eastAsia="宋体" w:cs="宋体"/>
          <w:b w:val="0"/>
          <w:bCs w:val="0"/>
          <w:strike w:val="0"/>
          <w:dstrike w:val="0"/>
          <w:sz w:val="24"/>
          <w:szCs w:val="24"/>
          <w:highlight w:val="none"/>
          <w:lang w:val="en-US" w:eastAsia="zh-CN"/>
        </w:rPr>
        <w:t>5</w:t>
      </w:r>
      <w:r>
        <w:rPr>
          <w:rFonts w:hint="eastAsia" w:ascii="宋体" w:hAnsi="宋体" w:eastAsia="宋体" w:cs="宋体"/>
          <w:b w:val="0"/>
          <w:bCs w:val="0"/>
          <w:strike w:val="0"/>
          <w:dstrike w:val="0"/>
          <w:sz w:val="24"/>
          <w:szCs w:val="24"/>
          <w:highlight w:val="none"/>
        </w:rPr>
        <w:t>、配置本设备操作使用二维码，微信扫码可观看操作视频，供使用者学习。</w:t>
      </w:r>
      <w:r>
        <w:rPr>
          <w:rFonts w:hint="eastAsia" w:ascii="宋体" w:hAnsi="宋体" w:eastAsia="宋体" w:cs="宋体"/>
          <w:b w:val="0"/>
          <w:bCs w:val="0"/>
          <w:strike w:val="0"/>
          <w:dstrike w:val="0"/>
          <w:sz w:val="24"/>
          <w:szCs w:val="24"/>
          <w:highlight w:val="none"/>
        </w:rPr>
        <w:t>（投标时需提供二维码截图）。</w:t>
      </w:r>
    </w:p>
    <w:p w14:paraId="36F1F8A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trike w:val="0"/>
          <w:dstrike w:val="0"/>
          <w:sz w:val="24"/>
          <w:szCs w:val="24"/>
          <w:highlight w:val="none"/>
        </w:rPr>
      </w:pPr>
    </w:p>
    <w:p w14:paraId="757C538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trike w:val="0"/>
          <w:dstrike w:val="0"/>
          <w:sz w:val="28"/>
          <w:szCs w:val="28"/>
          <w:highlight w:val="none"/>
        </w:rPr>
      </w:pPr>
      <w:r>
        <w:rPr>
          <w:rFonts w:hint="eastAsia" w:ascii="宋体" w:hAnsi="宋体" w:eastAsia="宋体" w:cs="宋体"/>
          <w:b w:val="0"/>
          <w:bCs w:val="0"/>
          <w:strike w:val="0"/>
          <w:dstrike w:val="0"/>
          <w:sz w:val="28"/>
          <w:szCs w:val="28"/>
          <w:highlight w:val="none"/>
        </w:rPr>
        <w:t>（十四）儿童腰椎穿刺训练模型</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3"/>
        <w:gridCol w:w="1447"/>
        <w:gridCol w:w="662"/>
        <w:gridCol w:w="5760"/>
      </w:tblGrid>
      <w:tr w14:paraId="763DE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gridSpan w:val="4"/>
            <w:vAlign w:val="center"/>
          </w:tcPr>
          <w:p w14:paraId="3AA1F4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配置清单</w:t>
            </w:r>
          </w:p>
        </w:tc>
      </w:tr>
      <w:tr w14:paraId="50017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60A6C64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序号</w:t>
            </w:r>
          </w:p>
        </w:tc>
        <w:tc>
          <w:tcPr>
            <w:tcW w:w="1668" w:type="dxa"/>
            <w:vAlign w:val="center"/>
          </w:tcPr>
          <w:p w14:paraId="1F20872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名称</w:t>
            </w:r>
          </w:p>
        </w:tc>
        <w:tc>
          <w:tcPr>
            <w:tcW w:w="708" w:type="dxa"/>
            <w:vAlign w:val="center"/>
          </w:tcPr>
          <w:p w14:paraId="44622D1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数量</w:t>
            </w:r>
          </w:p>
        </w:tc>
        <w:tc>
          <w:tcPr>
            <w:tcW w:w="6889" w:type="dxa"/>
            <w:vAlign w:val="center"/>
          </w:tcPr>
          <w:p w14:paraId="169DDCF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功能</w:t>
            </w:r>
          </w:p>
        </w:tc>
      </w:tr>
      <w:tr w14:paraId="0AD9E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5B03A41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1668" w:type="dxa"/>
            <w:vAlign w:val="center"/>
          </w:tcPr>
          <w:p w14:paraId="2530A74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儿童腰椎穿刺训练模型</w:t>
            </w:r>
          </w:p>
        </w:tc>
        <w:tc>
          <w:tcPr>
            <w:tcW w:w="708" w:type="dxa"/>
            <w:vAlign w:val="center"/>
          </w:tcPr>
          <w:p w14:paraId="01D3302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6889" w:type="dxa"/>
            <w:vAlign w:val="center"/>
          </w:tcPr>
          <w:p w14:paraId="129E5C66">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主要用途：可用来进行儿童腰椎穿刺术的训练及考核</w:t>
            </w:r>
          </w:p>
        </w:tc>
      </w:tr>
    </w:tbl>
    <w:p w14:paraId="5CA9D3F6">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p>
    <w:p w14:paraId="5CCDE48D">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1.此模型为5岁儿童大小，皮肤柔软，人体解剖结构准确。</w:t>
      </w:r>
    </w:p>
    <w:p w14:paraId="71BE8BA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2.可模拟脊柱和脊髓。脊柱可灌装液体，模拟脑脊液。</w:t>
      </w:r>
    </w:p>
    <w:p w14:paraId="51A61E0B">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3.模拟人取弓形侧卧位。</w:t>
      </w:r>
    </w:p>
    <w:p w14:paraId="746600DC">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4.各穿刺点定位错误，穿刺时有阻抗感。</w:t>
      </w:r>
    </w:p>
    <w:p w14:paraId="2ADEFFA5">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5.可以练习腰椎穿刺硬膜外阻滞、腰麻、腰椎穿刺、硬膜外阻滞、尾神经阻滞、骶神经阻滞、腰交感神经阻滞。</w:t>
      </w:r>
    </w:p>
    <w:p w14:paraId="7780EB42">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6.具有真实的阻滞感和落空感，穿刺成功并可以抽取脑脊液。</w:t>
      </w:r>
    </w:p>
    <w:p w14:paraId="4DDCFE7E">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p>
    <w:p w14:paraId="607F25C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trike w:val="0"/>
          <w:dstrike w:val="0"/>
          <w:sz w:val="28"/>
          <w:szCs w:val="28"/>
          <w:highlight w:val="none"/>
        </w:rPr>
      </w:pPr>
      <w:r>
        <w:rPr>
          <w:rFonts w:hint="eastAsia" w:ascii="宋体" w:hAnsi="宋体" w:eastAsia="宋体" w:cs="宋体"/>
          <w:b w:val="0"/>
          <w:bCs w:val="0"/>
          <w:strike w:val="0"/>
          <w:dstrike w:val="0"/>
          <w:sz w:val="28"/>
          <w:szCs w:val="28"/>
          <w:highlight w:val="none"/>
        </w:rPr>
        <w:t>（十五）婴儿气管插管操作模型</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3"/>
        <w:gridCol w:w="1447"/>
        <w:gridCol w:w="662"/>
        <w:gridCol w:w="5760"/>
      </w:tblGrid>
      <w:tr w14:paraId="51F0D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gridSpan w:val="4"/>
            <w:vAlign w:val="center"/>
          </w:tcPr>
          <w:p w14:paraId="06E6C6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配置清单</w:t>
            </w:r>
          </w:p>
        </w:tc>
      </w:tr>
      <w:tr w14:paraId="20DA5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32ED355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序号</w:t>
            </w:r>
          </w:p>
        </w:tc>
        <w:tc>
          <w:tcPr>
            <w:tcW w:w="1668" w:type="dxa"/>
            <w:vAlign w:val="center"/>
          </w:tcPr>
          <w:p w14:paraId="4FDB603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名称</w:t>
            </w:r>
          </w:p>
        </w:tc>
        <w:tc>
          <w:tcPr>
            <w:tcW w:w="708" w:type="dxa"/>
            <w:vAlign w:val="center"/>
          </w:tcPr>
          <w:p w14:paraId="4112654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数量</w:t>
            </w:r>
          </w:p>
        </w:tc>
        <w:tc>
          <w:tcPr>
            <w:tcW w:w="6889" w:type="dxa"/>
            <w:vAlign w:val="center"/>
          </w:tcPr>
          <w:p w14:paraId="30DE1E1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功能</w:t>
            </w:r>
          </w:p>
        </w:tc>
      </w:tr>
      <w:tr w14:paraId="3DCFD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14BC613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1668" w:type="dxa"/>
            <w:vAlign w:val="center"/>
          </w:tcPr>
          <w:p w14:paraId="73DF187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婴儿气管插管操作模型</w:t>
            </w:r>
          </w:p>
        </w:tc>
        <w:tc>
          <w:tcPr>
            <w:tcW w:w="708" w:type="dxa"/>
            <w:vAlign w:val="center"/>
          </w:tcPr>
          <w:p w14:paraId="3D1D32B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6889" w:type="dxa"/>
            <w:vAlign w:val="center"/>
          </w:tcPr>
          <w:p w14:paraId="02AA5CA2">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主要用途：可用来进行婴儿气管插管术的训练及考核</w:t>
            </w:r>
          </w:p>
        </w:tc>
      </w:tr>
    </w:tbl>
    <w:p w14:paraId="600B8E34">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1、模型具有舌、口、咽、会厌、喉、声带和气管</w:t>
      </w:r>
      <w:r>
        <w:rPr>
          <w:rFonts w:hint="eastAsia" w:ascii="宋体" w:hAnsi="宋体" w:eastAsia="宋体" w:cs="宋体"/>
          <w:b w:val="0"/>
          <w:bCs w:val="0"/>
          <w:strike w:val="0"/>
          <w:dstrike w:val="0"/>
          <w:sz w:val="24"/>
          <w:szCs w:val="24"/>
          <w:highlight w:val="none"/>
        </w:rPr>
        <w:t>等</w:t>
      </w:r>
      <w:r>
        <w:rPr>
          <w:rFonts w:hint="eastAsia" w:ascii="宋体" w:hAnsi="宋体" w:eastAsia="宋体" w:cs="宋体"/>
          <w:b w:val="0"/>
          <w:bCs w:val="0"/>
          <w:strike w:val="0"/>
          <w:dstrike w:val="0"/>
          <w:sz w:val="24"/>
          <w:szCs w:val="24"/>
          <w:highlight w:val="none"/>
        </w:rPr>
        <w:t>解剖结构。</w:t>
      </w:r>
    </w:p>
    <w:p w14:paraId="17665528">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2、可经口、鼻气管插管。</w:t>
      </w:r>
    </w:p>
    <w:p w14:paraId="695D5221">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3、可模拟婴儿的头部活动后仰。</w:t>
      </w:r>
    </w:p>
    <w:p w14:paraId="61C9768E">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4、可以通过吹气方式、测试插管是否正确地插入气道。</w:t>
      </w:r>
    </w:p>
    <w:p w14:paraId="0E13F29E">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p>
    <w:p w14:paraId="1A57C7D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8"/>
          <w:szCs w:val="28"/>
          <w:highlight w:val="none"/>
        </w:rPr>
        <w:t>（十六）儿童气管插管操作模型</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3"/>
        <w:gridCol w:w="1447"/>
        <w:gridCol w:w="662"/>
        <w:gridCol w:w="5760"/>
      </w:tblGrid>
      <w:tr w14:paraId="3688A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gridSpan w:val="4"/>
            <w:vAlign w:val="center"/>
          </w:tcPr>
          <w:p w14:paraId="2A24990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配置清单</w:t>
            </w:r>
          </w:p>
        </w:tc>
      </w:tr>
      <w:tr w14:paraId="45459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280E488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序号</w:t>
            </w:r>
          </w:p>
        </w:tc>
        <w:tc>
          <w:tcPr>
            <w:tcW w:w="1668" w:type="dxa"/>
            <w:vAlign w:val="center"/>
          </w:tcPr>
          <w:p w14:paraId="6A8CCED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名称</w:t>
            </w:r>
          </w:p>
        </w:tc>
        <w:tc>
          <w:tcPr>
            <w:tcW w:w="708" w:type="dxa"/>
            <w:vAlign w:val="center"/>
          </w:tcPr>
          <w:p w14:paraId="70D9E77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数量</w:t>
            </w:r>
          </w:p>
        </w:tc>
        <w:tc>
          <w:tcPr>
            <w:tcW w:w="6889" w:type="dxa"/>
            <w:vAlign w:val="center"/>
          </w:tcPr>
          <w:p w14:paraId="1389FBE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功能</w:t>
            </w:r>
          </w:p>
        </w:tc>
      </w:tr>
      <w:tr w14:paraId="57CCE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3FFFDE2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1668" w:type="dxa"/>
            <w:vAlign w:val="center"/>
          </w:tcPr>
          <w:p w14:paraId="774E02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儿童气管插管操作模型</w:t>
            </w:r>
          </w:p>
        </w:tc>
        <w:tc>
          <w:tcPr>
            <w:tcW w:w="708" w:type="dxa"/>
            <w:vAlign w:val="center"/>
          </w:tcPr>
          <w:p w14:paraId="20A9095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w:t>
            </w:r>
          </w:p>
        </w:tc>
        <w:tc>
          <w:tcPr>
            <w:tcW w:w="6889" w:type="dxa"/>
            <w:vAlign w:val="center"/>
          </w:tcPr>
          <w:p w14:paraId="4E07423E">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主要用途：可用来进行儿童气管插管术的训练及考核</w:t>
            </w:r>
          </w:p>
        </w:tc>
      </w:tr>
    </w:tbl>
    <w:p w14:paraId="7C50E85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1、具有逼真的儿童口、咽、气管</w:t>
      </w:r>
      <w:r>
        <w:rPr>
          <w:rFonts w:hint="eastAsia" w:ascii="宋体" w:hAnsi="宋体" w:eastAsia="宋体" w:cs="宋体"/>
          <w:b w:val="0"/>
          <w:bCs w:val="0"/>
          <w:strike w:val="0"/>
          <w:dstrike w:val="0"/>
          <w:sz w:val="24"/>
          <w:szCs w:val="24"/>
          <w:highlight w:val="none"/>
        </w:rPr>
        <w:t>等</w:t>
      </w:r>
      <w:r>
        <w:rPr>
          <w:rFonts w:hint="eastAsia" w:ascii="宋体" w:hAnsi="宋体" w:eastAsia="宋体" w:cs="宋体"/>
          <w:b w:val="0"/>
          <w:bCs w:val="0"/>
          <w:strike w:val="0"/>
          <w:dstrike w:val="0"/>
          <w:sz w:val="24"/>
          <w:szCs w:val="24"/>
          <w:highlight w:val="none"/>
        </w:rPr>
        <w:t>解剖结构。</w:t>
      </w:r>
    </w:p>
    <w:p w14:paraId="0A4B6FCE">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2、可经口、鼻气管插管。</w:t>
      </w:r>
    </w:p>
    <w:p w14:paraId="0368C05E">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3、儿童头颈可后仰，以便开放气道。</w:t>
      </w:r>
    </w:p>
    <w:p w14:paraId="4888F8BC">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eastAsia="宋体" w:cs="宋体"/>
          <w:b w:val="0"/>
          <w:bCs w:val="0"/>
          <w:strike w:val="0"/>
          <w:dstrike w:val="0"/>
          <w:sz w:val="24"/>
          <w:szCs w:val="24"/>
          <w:highlight w:val="none"/>
        </w:rPr>
      </w:pPr>
      <w:r>
        <w:rPr>
          <w:rFonts w:hint="eastAsia" w:ascii="宋体" w:hAnsi="宋体" w:eastAsia="宋体" w:cs="宋体"/>
          <w:b w:val="0"/>
          <w:bCs w:val="0"/>
          <w:strike w:val="0"/>
          <w:dstrike w:val="0"/>
          <w:sz w:val="24"/>
          <w:szCs w:val="24"/>
          <w:highlight w:val="none"/>
        </w:rPr>
        <w:t>4、可以通过吹气方式，测试插管位置是否正确。</w:t>
      </w:r>
    </w:p>
    <w:p w14:paraId="5E62DF83">
      <w:pPr>
        <w:jc w:val="center"/>
        <w:rPr>
          <w:rFonts w:hint="eastAsia"/>
          <w:b w:val="0"/>
          <w:bCs w:val="0"/>
          <w:strike w:val="0"/>
          <w:dstrike w:val="0"/>
          <w:highlight w:val="none"/>
        </w:rPr>
      </w:pPr>
    </w:p>
    <w:p w14:paraId="64CAD34C">
      <w:pPr>
        <w:jc w:val="center"/>
        <w:rPr>
          <w:rFonts w:hint="eastAsia"/>
          <w:b w:val="0"/>
          <w:bCs w:val="0"/>
          <w:strike w:val="0"/>
          <w:dstrike w:val="0"/>
          <w:highlight w:val="none"/>
        </w:rPr>
      </w:pPr>
    </w:p>
    <w:p w14:paraId="5411D4F0">
      <w:pPr>
        <w:jc w:val="center"/>
        <w:rPr>
          <w:rFonts w:hint="eastAsia"/>
          <w:b w:val="0"/>
          <w:bCs w:val="0"/>
          <w:strike w:val="0"/>
          <w:dstrike w:val="0"/>
          <w:highlight w:val="none"/>
        </w:rPr>
      </w:pPr>
    </w:p>
    <w:bookmarkEnd w:id="21"/>
    <w:p w14:paraId="138EB650">
      <w:pPr>
        <w:pStyle w:val="35"/>
        <w:rPr>
          <w:b w:val="0"/>
          <w:bCs w:val="0"/>
          <w:strike w:val="0"/>
          <w:dstrike w:val="0"/>
          <w:highlight w:val="none"/>
        </w:rPr>
      </w:pPr>
    </w:p>
    <w:bookmarkEnd w:id="52"/>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Times">
    <w:altName w:val="Times New Roman"/>
    <w:panose1 w:val="02000500000000000000"/>
    <w:charset w:val="00"/>
    <w:family w:val="auto"/>
    <w:pitch w:val="default"/>
    <w:sig w:usb0="00000000" w:usb1="00000000" w:usb2="00000000" w:usb3="00000000" w:csb0="00000007" w:csb1="00000000"/>
  </w:font>
  <w:font w:name="微软雅黑">
    <w:panose1 w:val="020B0503020204020204"/>
    <w:charset w:val="86"/>
    <w:family w:val="swiss"/>
    <w:pitch w:val="default"/>
    <w:sig w:usb0="80000287" w:usb1="2ACF3C50" w:usb2="00000016" w:usb3="00000000" w:csb0="0004001F" w:csb1="00000000"/>
  </w:font>
  <w:font w:name="MS UI Gothic">
    <w:panose1 w:val="020B0600070205080204"/>
    <w:charset w:val="80"/>
    <w:family w:val="auto"/>
    <w:pitch w:val="default"/>
    <w:sig w:usb0="E00002FF" w:usb1="6AC7FDFB" w:usb2="08000012" w:usb3="00000000" w:csb0="4002009F" w:csb1="DFD70000"/>
  </w:font>
  <w:font w:name="Helvetica">
    <w:altName w:val="Arial"/>
    <w:panose1 w:val="020B0504020202020204"/>
    <w:charset w:val="00"/>
    <w:family w:val="swiss"/>
    <w:pitch w:val="default"/>
    <w:sig w:usb0="00000000" w:usb1="00000000" w:usb2="00000000" w:usb3="00000000" w:csb0="00000001" w:csb1="00000000"/>
  </w:font>
  <w:font w:name="Segoe UI">
    <w:panose1 w:val="020B0502040204020203"/>
    <w:charset w:val="00"/>
    <w:family w:val="swiss"/>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428888"/>
    </w:sdtPr>
    <w:sdtContent>
      <w:p w14:paraId="127211B2">
        <w:pPr>
          <w:pStyle w:val="18"/>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126</w:t>
        </w:r>
        <w:r>
          <w:rPr>
            <w:sz w:val="21"/>
            <w:szCs w:val="21"/>
          </w:rPr>
          <w:fldChar w:fldCharType="end"/>
        </w:r>
      </w:p>
    </w:sdtContent>
  </w:sdt>
  <w:p w14:paraId="31DDE472">
    <w:pPr>
      <w:pStyle w:val="1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52E93">
    <w:pPr>
      <w:pStyle w:val="19"/>
      <w:jc w:val="right"/>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B2E4AD"/>
    <w:multiLevelType w:val="singleLevel"/>
    <w:tmpl w:val="A9B2E4AD"/>
    <w:lvl w:ilvl="0" w:tentative="0">
      <w:start w:val="1"/>
      <w:numFmt w:val="chineseCounting"/>
      <w:suff w:val="nothing"/>
      <w:lvlText w:val="%1、"/>
      <w:lvlJc w:val="left"/>
      <w:rPr>
        <w:rFonts w:hint="eastAsia"/>
      </w:rPr>
    </w:lvl>
  </w:abstractNum>
  <w:abstractNum w:abstractNumId="1">
    <w:nsid w:val="0000000E"/>
    <w:multiLevelType w:val="multilevel"/>
    <w:tmpl w:val="0000000E"/>
    <w:lvl w:ilvl="0" w:tentative="0">
      <w:start w:val="1"/>
      <w:numFmt w:val="bullet"/>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pStyle w:val="6"/>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447B6378"/>
    <w:multiLevelType w:val="multilevel"/>
    <w:tmpl w:val="447B6378"/>
    <w:lvl w:ilvl="0" w:tentative="0">
      <w:start w:val="1"/>
      <w:numFmt w:val="decimal"/>
      <w:pStyle w:val="54"/>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2F84B62"/>
    <w:multiLevelType w:val="multilevel"/>
    <w:tmpl w:val="52F84B62"/>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VkMmI2ZjRlZjVjY2FhZWY5OGNkMjg5Y2ViZGM0NDQifQ=="/>
  </w:docVars>
  <w:rsids>
    <w:rsidRoot w:val="00000000"/>
    <w:rsid w:val="00002312"/>
    <w:rsid w:val="00052CD3"/>
    <w:rsid w:val="000C1DB9"/>
    <w:rsid w:val="00B17681"/>
    <w:rsid w:val="00BA61DE"/>
    <w:rsid w:val="00EF48CF"/>
    <w:rsid w:val="00FE1942"/>
    <w:rsid w:val="01114787"/>
    <w:rsid w:val="01436827"/>
    <w:rsid w:val="01856768"/>
    <w:rsid w:val="01CC4E7A"/>
    <w:rsid w:val="01D23F28"/>
    <w:rsid w:val="020D3766"/>
    <w:rsid w:val="02330CE5"/>
    <w:rsid w:val="0233386D"/>
    <w:rsid w:val="024E4649"/>
    <w:rsid w:val="02532A52"/>
    <w:rsid w:val="02534E08"/>
    <w:rsid w:val="02CB7F49"/>
    <w:rsid w:val="02E16415"/>
    <w:rsid w:val="03BE7AAE"/>
    <w:rsid w:val="03D253FF"/>
    <w:rsid w:val="04191B32"/>
    <w:rsid w:val="048335B2"/>
    <w:rsid w:val="04AB3E92"/>
    <w:rsid w:val="04D453D2"/>
    <w:rsid w:val="050A2FA6"/>
    <w:rsid w:val="052971A9"/>
    <w:rsid w:val="054C5DAB"/>
    <w:rsid w:val="057743B8"/>
    <w:rsid w:val="05D57DAC"/>
    <w:rsid w:val="0680446C"/>
    <w:rsid w:val="06856661"/>
    <w:rsid w:val="069B5E85"/>
    <w:rsid w:val="06FC6EF5"/>
    <w:rsid w:val="074F739B"/>
    <w:rsid w:val="075D2A9C"/>
    <w:rsid w:val="07747E44"/>
    <w:rsid w:val="079508C9"/>
    <w:rsid w:val="07B554F2"/>
    <w:rsid w:val="0819269A"/>
    <w:rsid w:val="0833415D"/>
    <w:rsid w:val="08505856"/>
    <w:rsid w:val="0856206C"/>
    <w:rsid w:val="08931509"/>
    <w:rsid w:val="093D1475"/>
    <w:rsid w:val="09AD2999"/>
    <w:rsid w:val="09EA6F07"/>
    <w:rsid w:val="0A0C07C1"/>
    <w:rsid w:val="0A284AF4"/>
    <w:rsid w:val="0A612F86"/>
    <w:rsid w:val="0A625D4D"/>
    <w:rsid w:val="0A6A5BE8"/>
    <w:rsid w:val="0BA41FB9"/>
    <w:rsid w:val="0BC241DA"/>
    <w:rsid w:val="0BC2699F"/>
    <w:rsid w:val="0BE23278"/>
    <w:rsid w:val="0BF325C4"/>
    <w:rsid w:val="0BF67016"/>
    <w:rsid w:val="0BFA157F"/>
    <w:rsid w:val="0C6069CE"/>
    <w:rsid w:val="0C780C41"/>
    <w:rsid w:val="0CA66391"/>
    <w:rsid w:val="0CE818D5"/>
    <w:rsid w:val="0CED4644"/>
    <w:rsid w:val="0D0D4028"/>
    <w:rsid w:val="0D2503E7"/>
    <w:rsid w:val="0D305579"/>
    <w:rsid w:val="0D6C63EB"/>
    <w:rsid w:val="0DB55A7E"/>
    <w:rsid w:val="0DD44EA6"/>
    <w:rsid w:val="0E132A28"/>
    <w:rsid w:val="0E1B7203"/>
    <w:rsid w:val="0E434B0E"/>
    <w:rsid w:val="0E4F0FCA"/>
    <w:rsid w:val="0E9A3A5A"/>
    <w:rsid w:val="0EA300F0"/>
    <w:rsid w:val="0EE81523"/>
    <w:rsid w:val="0F0C5232"/>
    <w:rsid w:val="0F0C554F"/>
    <w:rsid w:val="0F2446CE"/>
    <w:rsid w:val="0F373885"/>
    <w:rsid w:val="0F631140"/>
    <w:rsid w:val="0F953F6E"/>
    <w:rsid w:val="0F9E45F2"/>
    <w:rsid w:val="0FB90EE7"/>
    <w:rsid w:val="0FE9231E"/>
    <w:rsid w:val="100E50DC"/>
    <w:rsid w:val="10340EF2"/>
    <w:rsid w:val="10B94EE8"/>
    <w:rsid w:val="10CC42F1"/>
    <w:rsid w:val="11034202"/>
    <w:rsid w:val="114C11F8"/>
    <w:rsid w:val="116E041E"/>
    <w:rsid w:val="11706B0F"/>
    <w:rsid w:val="11B630E0"/>
    <w:rsid w:val="11F01065"/>
    <w:rsid w:val="11F07070"/>
    <w:rsid w:val="124F3295"/>
    <w:rsid w:val="12517C87"/>
    <w:rsid w:val="12530F80"/>
    <w:rsid w:val="12CD1ABC"/>
    <w:rsid w:val="12F9379A"/>
    <w:rsid w:val="12FC73B9"/>
    <w:rsid w:val="13434583"/>
    <w:rsid w:val="1355333B"/>
    <w:rsid w:val="136278DA"/>
    <w:rsid w:val="136441CE"/>
    <w:rsid w:val="138D0D18"/>
    <w:rsid w:val="13C86227"/>
    <w:rsid w:val="140841AF"/>
    <w:rsid w:val="1415125F"/>
    <w:rsid w:val="145954CF"/>
    <w:rsid w:val="14AD5B84"/>
    <w:rsid w:val="14B06BD8"/>
    <w:rsid w:val="14D31D3B"/>
    <w:rsid w:val="14DE481D"/>
    <w:rsid w:val="14EF6250"/>
    <w:rsid w:val="151614F8"/>
    <w:rsid w:val="15E30600"/>
    <w:rsid w:val="16041350"/>
    <w:rsid w:val="16295EE4"/>
    <w:rsid w:val="162D6EFB"/>
    <w:rsid w:val="16D03928"/>
    <w:rsid w:val="16D51CFA"/>
    <w:rsid w:val="16D81C72"/>
    <w:rsid w:val="170002E6"/>
    <w:rsid w:val="170A6E3A"/>
    <w:rsid w:val="174B5FBF"/>
    <w:rsid w:val="17B70B29"/>
    <w:rsid w:val="17BD6F9F"/>
    <w:rsid w:val="181A7B99"/>
    <w:rsid w:val="183B7D55"/>
    <w:rsid w:val="185C214D"/>
    <w:rsid w:val="18E4466E"/>
    <w:rsid w:val="18E5190D"/>
    <w:rsid w:val="18E611E1"/>
    <w:rsid w:val="18E64881"/>
    <w:rsid w:val="192604B7"/>
    <w:rsid w:val="192B21B3"/>
    <w:rsid w:val="19312EB0"/>
    <w:rsid w:val="195125DD"/>
    <w:rsid w:val="19690540"/>
    <w:rsid w:val="19891128"/>
    <w:rsid w:val="19BA5E10"/>
    <w:rsid w:val="19C23C12"/>
    <w:rsid w:val="19D250F5"/>
    <w:rsid w:val="19D614F4"/>
    <w:rsid w:val="19DE6A52"/>
    <w:rsid w:val="19E80D6D"/>
    <w:rsid w:val="19FA7E71"/>
    <w:rsid w:val="19FB6838"/>
    <w:rsid w:val="1A0C211E"/>
    <w:rsid w:val="1A7B12E8"/>
    <w:rsid w:val="1AAA1795"/>
    <w:rsid w:val="1AD30D00"/>
    <w:rsid w:val="1AD66FBF"/>
    <w:rsid w:val="1AE45DB3"/>
    <w:rsid w:val="1AFF4613"/>
    <w:rsid w:val="1B4346C9"/>
    <w:rsid w:val="1B522B5E"/>
    <w:rsid w:val="1B8C0A3B"/>
    <w:rsid w:val="1BEB1CC7"/>
    <w:rsid w:val="1BEC608E"/>
    <w:rsid w:val="1BF63E31"/>
    <w:rsid w:val="1C0A0CCF"/>
    <w:rsid w:val="1C1F53D8"/>
    <w:rsid w:val="1C2067EF"/>
    <w:rsid w:val="1C2121C5"/>
    <w:rsid w:val="1C29075F"/>
    <w:rsid w:val="1C4700FC"/>
    <w:rsid w:val="1C877D98"/>
    <w:rsid w:val="1CA12D03"/>
    <w:rsid w:val="1CA22481"/>
    <w:rsid w:val="1CA751D4"/>
    <w:rsid w:val="1CF14289"/>
    <w:rsid w:val="1CF62339"/>
    <w:rsid w:val="1CFC15B8"/>
    <w:rsid w:val="1DE616B3"/>
    <w:rsid w:val="1DF0001B"/>
    <w:rsid w:val="1E286E22"/>
    <w:rsid w:val="1E2F7989"/>
    <w:rsid w:val="1E847A56"/>
    <w:rsid w:val="1E943D2D"/>
    <w:rsid w:val="1EBE54DD"/>
    <w:rsid w:val="1EE174FB"/>
    <w:rsid w:val="1EFF53B5"/>
    <w:rsid w:val="1F0A4346"/>
    <w:rsid w:val="1F187782"/>
    <w:rsid w:val="1F5A25FF"/>
    <w:rsid w:val="1F6A3611"/>
    <w:rsid w:val="1F8A3F4D"/>
    <w:rsid w:val="1FBA48DA"/>
    <w:rsid w:val="1FEA0F58"/>
    <w:rsid w:val="200B261F"/>
    <w:rsid w:val="20655E46"/>
    <w:rsid w:val="209D5060"/>
    <w:rsid w:val="20B62501"/>
    <w:rsid w:val="20D300CE"/>
    <w:rsid w:val="20D46EFA"/>
    <w:rsid w:val="20EF407D"/>
    <w:rsid w:val="210A4F26"/>
    <w:rsid w:val="211674A6"/>
    <w:rsid w:val="215A44D4"/>
    <w:rsid w:val="21651FFC"/>
    <w:rsid w:val="218E1CF5"/>
    <w:rsid w:val="21A20615"/>
    <w:rsid w:val="21E227E6"/>
    <w:rsid w:val="220D2F70"/>
    <w:rsid w:val="221451BC"/>
    <w:rsid w:val="22590DEB"/>
    <w:rsid w:val="2260483F"/>
    <w:rsid w:val="22934188"/>
    <w:rsid w:val="22B06513"/>
    <w:rsid w:val="22E76355"/>
    <w:rsid w:val="230F13E9"/>
    <w:rsid w:val="232D205B"/>
    <w:rsid w:val="235467C6"/>
    <w:rsid w:val="237E0459"/>
    <w:rsid w:val="23AF2576"/>
    <w:rsid w:val="23DB4743"/>
    <w:rsid w:val="23E6478B"/>
    <w:rsid w:val="24A250B7"/>
    <w:rsid w:val="24FF2C56"/>
    <w:rsid w:val="25637AEF"/>
    <w:rsid w:val="25914DFF"/>
    <w:rsid w:val="25C02083"/>
    <w:rsid w:val="25D93F97"/>
    <w:rsid w:val="25F71D07"/>
    <w:rsid w:val="260A273B"/>
    <w:rsid w:val="260C0535"/>
    <w:rsid w:val="264A1A72"/>
    <w:rsid w:val="26D8122A"/>
    <w:rsid w:val="26EB2CC7"/>
    <w:rsid w:val="2703209D"/>
    <w:rsid w:val="27AB53B3"/>
    <w:rsid w:val="286B6B22"/>
    <w:rsid w:val="28ED7324"/>
    <w:rsid w:val="29752839"/>
    <w:rsid w:val="29845D26"/>
    <w:rsid w:val="298C66B9"/>
    <w:rsid w:val="2A1D271C"/>
    <w:rsid w:val="2AB279D0"/>
    <w:rsid w:val="2ABD583C"/>
    <w:rsid w:val="2ACF6025"/>
    <w:rsid w:val="2ACF7D27"/>
    <w:rsid w:val="2AF67119"/>
    <w:rsid w:val="2B153C1D"/>
    <w:rsid w:val="2B1B62A3"/>
    <w:rsid w:val="2BC2163A"/>
    <w:rsid w:val="2C6B4BCE"/>
    <w:rsid w:val="2C7768D2"/>
    <w:rsid w:val="2C9C00DD"/>
    <w:rsid w:val="2CB20D73"/>
    <w:rsid w:val="2D2473E9"/>
    <w:rsid w:val="2D366C12"/>
    <w:rsid w:val="2D4C797B"/>
    <w:rsid w:val="2D4D0E2F"/>
    <w:rsid w:val="2D653489"/>
    <w:rsid w:val="2D7828F8"/>
    <w:rsid w:val="2D8172D3"/>
    <w:rsid w:val="2D864F43"/>
    <w:rsid w:val="2DB94B06"/>
    <w:rsid w:val="2DEC65E8"/>
    <w:rsid w:val="2DF3249C"/>
    <w:rsid w:val="2E36630F"/>
    <w:rsid w:val="2E47276C"/>
    <w:rsid w:val="2E7A04EE"/>
    <w:rsid w:val="2EC70B92"/>
    <w:rsid w:val="2EC94544"/>
    <w:rsid w:val="2EE826E2"/>
    <w:rsid w:val="2F0C6FB4"/>
    <w:rsid w:val="2F2621F0"/>
    <w:rsid w:val="2F2B74F6"/>
    <w:rsid w:val="2F4C6E5F"/>
    <w:rsid w:val="2F926239"/>
    <w:rsid w:val="300264A9"/>
    <w:rsid w:val="305B3700"/>
    <w:rsid w:val="3087288E"/>
    <w:rsid w:val="308D5780"/>
    <w:rsid w:val="30A853C0"/>
    <w:rsid w:val="30C61ECE"/>
    <w:rsid w:val="30CA5427"/>
    <w:rsid w:val="30E726E0"/>
    <w:rsid w:val="30EF3378"/>
    <w:rsid w:val="311F74EF"/>
    <w:rsid w:val="31267282"/>
    <w:rsid w:val="31364C3B"/>
    <w:rsid w:val="31754E98"/>
    <w:rsid w:val="319B6B33"/>
    <w:rsid w:val="31BC5716"/>
    <w:rsid w:val="322D55F0"/>
    <w:rsid w:val="328D3468"/>
    <w:rsid w:val="329F36E9"/>
    <w:rsid w:val="32B462EC"/>
    <w:rsid w:val="32B53CA7"/>
    <w:rsid w:val="32C357E2"/>
    <w:rsid w:val="335334BF"/>
    <w:rsid w:val="338813BB"/>
    <w:rsid w:val="33B07607"/>
    <w:rsid w:val="3404353E"/>
    <w:rsid w:val="34A71E60"/>
    <w:rsid w:val="34CE4595"/>
    <w:rsid w:val="34E77D57"/>
    <w:rsid w:val="34F542B3"/>
    <w:rsid w:val="3502519D"/>
    <w:rsid w:val="356A1BE7"/>
    <w:rsid w:val="357A5672"/>
    <w:rsid w:val="35C41015"/>
    <w:rsid w:val="35FD74A4"/>
    <w:rsid w:val="360056B4"/>
    <w:rsid w:val="36253C2E"/>
    <w:rsid w:val="365E7F82"/>
    <w:rsid w:val="368112AE"/>
    <w:rsid w:val="36853990"/>
    <w:rsid w:val="36D76AF6"/>
    <w:rsid w:val="36DA1DD6"/>
    <w:rsid w:val="37144917"/>
    <w:rsid w:val="372C4753"/>
    <w:rsid w:val="3766382A"/>
    <w:rsid w:val="379811C2"/>
    <w:rsid w:val="37AF33BA"/>
    <w:rsid w:val="37B502A5"/>
    <w:rsid w:val="37B84CF6"/>
    <w:rsid w:val="37DD60E2"/>
    <w:rsid w:val="37DE260D"/>
    <w:rsid w:val="37EF1A35"/>
    <w:rsid w:val="38080976"/>
    <w:rsid w:val="38305B7D"/>
    <w:rsid w:val="38836F99"/>
    <w:rsid w:val="38A0605F"/>
    <w:rsid w:val="38B61CA9"/>
    <w:rsid w:val="38B84EEA"/>
    <w:rsid w:val="38BD108C"/>
    <w:rsid w:val="391F1DE3"/>
    <w:rsid w:val="393357C5"/>
    <w:rsid w:val="396C6330"/>
    <w:rsid w:val="39704F32"/>
    <w:rsid w:val="397E5986"/>
    <w:rsid w:val="39A85936"/>
    <w:rsid w:val="39CA660C"/>
    <w:rsid w:val="39D72754"/>
    <w:rsid w:val="39FF1CFC"/>
    <w:rsid w:val="3A0D6176"/>
    <w:rsid w:val="3A173499"/>
    <w:rsid w:val="3AB504FA"/>
    <w:rsid w:val="3AC94590"/>
    <w:rsid w:val="3AE22FE1"/>
    <w:rsid w:val="3AFC596C"/>
    <w:rsid w:val="3B0A5679"/>
    <w:rsid w:val="3B5775CB"/>
    <w:rsid w:val="3B8052D9"/>
    <w:rsid w:val="3BC4057D"/>
    <w:rsid w:val="3C337638"/>
    <w:rsid w:val="3C460065"/>
    <w:rsid w:val="3C5434F1"/>
    <w:rsid w:val="3C5A3361"/>
    <w:rsid w:val="3C69447B"/>
    <w:rsid w:val="3C925059"/>
    <w:rsid w:val="3D4E5423"/>
    <w:rsid w:val="3DA34C69"/>
    <w:rsid w:val="3DCD6790"/>
    <w:rsid w:val="3DF14C80"/>
    <w:rsid w:val="3E1155F6"/>
    <w:rsid w:val="3E3F62D3"/>
    <w:rsid w:val="3E48334E"/>
    <w:rsid w:val="3EA76402"/>
    <w:rsid w:val="3F06588A"/>
    <w:rsid w:val="3F111738"/>
    <w:rsid w:val="3F122481"/>
    <w:rsid w:val="3F4F1BD8"/>
    <w:rsid w:val="3F5310EC"/>
    <w:rsid w:val="3F5A0851"/>
    <w:rsid w:val="3F9A222F"/>
    <w:rsid w:val="3FBD6F0B"/>
    <w:rsid w:val="4002670D"/>
    <w:rsid w:val="40644767"/>
    <w:rsid w:val="40843153"/>
    <w:rsid w:val="40C73EAB"/>
    <w:rsid w:val="40C81049"/>
    <w:rsid w:val="40EE633B"/>
    <w:rsid w:val="40F70297"/>
    <w:rsid w:val="41061B71"/>
    <w:rsid w:val="41135EBD"/>
    <w:rsid w:val="4140157C"/>
    <w:rsid w:val="41691DD9"/>
    <w:rsid w:val="417D0085"/>
    <w:rsid w:val="41BD09C6"/>
    <w:rsid w:val="41C81CEA"/>
    <w:rsid w:val="41F14995"/>
    <w:rsid w:val="41FD2C6A"/>
    <w:rsid w:val="420231D1"/>
    <w:rsid w:val="425F02D1"/>
    <w:rsid w:val="42955CD8"/>
    <w:rsid w:val="42A77A6E"/>
    <w:rsid w:val="4314053C"/>
    <w:rsid w:val="433A0A75"/>
    <w:rsid w:val="43513BEA"/>
    <w:rsid w:val="4352109E"/>
    <w:rsid w:val="435412BA"/>
    <w:rsid w:val="43AB54EA"/>
    <w:rsid w:val="43CB78C9"/>
    <w:rsid w:val="43CE1D1D"/>
    <w:rsid w:val="4415615F"/>
    <w:rsid w:val="441F578A"/>
    <w:rsid w:val="44394534"/>
    <w:rsid w:val="44BA15F0"/>
    <w:rsid w:val="450B5ED4"/>
    <w:rsid w:val="45257CEF"/>
    <w:rsid w:val="45280308"/>
    <w:rsid w:val="455D4F72"/>
    <w:rsid w:val="456F10CB"/>
    <w:rsid w:val="45A7257C"/>
    <w:rsid w:val="45BA0B18"/>
    <w:rsid w:val="45C219E9"/>
    <w:rsid w:val="45DE3BE8"/>
    <w:rsid w:val="45E81B6F"/>
    <w:rsid w:val="4629258A"/>
    <w:rsid w:val="46761547"/>
    <w:rsid w:val="468F0ECB"/>
    <w:rsid w:val="46D4072B"/>
    <w:rsid w:val="46D4173A"/>
    <w:rsid w:val="46EC1DEC"/>
    <w:rsid w:val="47CA1A36"/>
    <w:rsid w:val="47D1745E"/>
    <w:rsid w:val="48520FAF"/>
    <w:rsid w:val="48642545"/>
    <w:rsid w:val="486D10CD"/>
    <w:rsid w:val="48AB1E96"/>
    <w:rsid w:val="48E56510"/>
    <w:rsid w:val="49441061"/>
    <w:rsid w:val="49470F79"/>
    <w:rsid w:val="495C4847"/>
    <w:rsid w:val="497C50C6"/>
    <w:rsid w:val="49850BCA"/>
    <w:rsid w:val="49AF724A"/>
    <w:rsid w:val="49BC1232"/>
    <w:rsid w:val="49C80ADA"/>
    <w:rsid w:val="49CA5E32"/>
    <w:rsid w:val="49F72B9B"/>
    <w:rsid w:val="4A2C10AA"/>
    <w:rsid w:val="4A413C1A"/>
    <w:rsid w:val="4A444129"/>
    <w:rsid w:val="4A54394D"/>
    <w:rsid w:val="4A8B50B6"/>
    <w:rsid w:val="4A99604A"/>
    <w:rsid w:val="4AB8079E"/>
    <w:rsid w:val="4AC60238"/>
    <w:rsid w:val="4ADD1B95"/>
    <w:rsid w:val="4B3A16B0"/>
    <w:rsid w:val="4B440B32"/>
    <w:rsid w:val="4B5F07FC"/>
    <w:rsid w:val="4BA21C67"/>
    <w:rsid w:val="4BB46D99"/>
    <w:rsid w:val="4BC16080"/>
    <w:rsid w:val="4BD046E5"/>
    <w:rsid w:val="4BD62F9E"/>
    <w:rsid w:val="4BDD0CE2"/>
    <w:rsid w:val="4BF16B2D"/>
    <w:rsid w:val="4C333488"/>
    <w:rsid w:val="4C502681"/>
    <w:rsid w:val="4C742085"/>
    <w:rsid w:val="4CCF74E6"/>
    <w:rsid w:val="4CD5005F"/>
    <w:rsid w:val="4CDF4391"/>
    <w:rsid w:val="4D1070F4"/>
    <w:rsid w:val="4D312CE9"/>
    <w:rsid w:val="4D6948A5"/>
    <w:rsid w:val="4DBB69DA"/>
    <w:rsid w:val="4DDD569A"/>
    <w:rsid w:val="4E177740"/>
    <w:rsid w:val="4E5C450E"/>
    <w:rsid w:val="4E6505AD"/>
    <w:rsid w:val="4E75663C"/>
    <w:rsid w:val="4EC13608"/>
    <w:rsid w:val="4ED3124A"/>
    <w:rsid w:val="4ED630ED"/>
    <w:rsid w:val="4EEA4CC0"/>
    <w:rsid w:val="4EF135D5"/>
    <w:rsid w:val="4F035827"/>
    <w:rsid w:val="4F1504F8"/>
    <w:rsid w:val="4F3E697A"/>
    <w:rsid w:val="4F5A34B3"/>
    <w:rsid w:val="4F7A5C04"/>
    <w:rsid w:val="4F9762DE"/>
    <w:rsid w:val="4FB032C1"/>
    <w:rsid w:val="4FB90774"/>
    <w:rsid w:val="4FD254F4"/>
    <w:rsid w:val="4FF00766"/>
    <w:rsid w:val="5005329B"/>
    <w:rsid w:val="501F0559"/>
    <w:rsid w:val="504A2EF1"/>
    <w:rsid w:val="5065577D"/>
    <w:rsid w:val="50B60C68"/>
    <w:rsid w:val="50B769E4"/>
    <w:rsid w:val="510C02CC"/>
    <w:rsid w:val="511D4F82"/>
    <w:rsid w:val="512D33CC"/>
    <w:rsid w:val="514A354C"/>
    <w:rsid w:val="514B674C"/>
    <w:rsid w:val="51645F5B"/>
    <w:rsid w:val="516E081B"/>
    <w:rsid w:val="51DD2B77"/>
    <w:rsid w:val="52500E9E"/>
    <w:rsid w:val="52595422"/>
    <w:rsid w:val="52663BB9"/>
    <w:rsid w:val="52950A45"/>
    <w:rsid w:val="52E00EA8"/>
    <w:rsid w:val="52EC506B"/>
    <w:rsid w:val="53073C53"/>
    <w:rsid w:val="533F1322"/>
    <w:rsid w:val="53432047"/>
    <w:rsid w:val="53706852"/>
    <w:rsid w:val="53BB4A3D"/>
    <w:rsid w:val="541124AB"/>
    <w:rsid w:val="541C1980"/>
    <w:rsid w:val="54210D44"/>
    <w:rsid w:val="5429442D"/>
    <w:rsid w:val="54412604"/>
    <w:rsid w:val="54685BF6"/>
    <w:rsid w:val="54B22CCC"/>
    <w:rsid w:val="5503044A"/>
    <w:rsid w:val="555520FD"/>
    <w:rsid w:val="55591991"/>
    <w:rsid w:val="55655A8A"/>
    <w:rsid w:val="55661391"/>
    <w:rsid w:val="55ED35EA"/>
    <w:rsid w:val="56404E40"/>
    <w:rsid w:val="56BE5ABA"/>
    <w:rsid w:val="56DC0F52"/>
    <w:rsid w:val="56F35332"/>
    <w:rsid w:val="57032983"/>
    <w:rsid w:val="570946ED"/>
    <w:rsid w:val="572F0C7A"/>
    <w:rsid w:val="57EE616D"/>
    <w:rsid w:val="57F65472"/>
    <w:rsid w:val="581054C7"/>
    <w:rsid w:val="582326E4"/>
    <w:rsid w:val="585C536F"/>
    <w:rsid w:val="586619E4"/>
    <w:rsid w:val="587E3C38"/>
    <w:rsid w:val="588C4949"/>
    <w:rsid w:val="588C4D06"/>
    <w:rsid w:val="58A2672A"/>
    <w:rsid w:val="58AB381A"/>
    <w:rsid w:val="58D95C71"/>
    <w:rsid w:val="59671210"/>
    <w:rsid w:val="598925DC"/>
    <w:rsid w:val="59975605"/>
    <w:rsid w:val="59B80C41"/>
    <w:rsid w:val="59D4211F"/>
    <w:rsid w:val="59F0650F"/>
    <w:rsid w:val="59FA69C8"/>
    <w:rsid w:val="5A580C15"/>
    <w:rsid w:val="5A5D3127"/>
    <w:rsid w:val="5A91060F"/>
    <w:rsid w:val="5ADE57B1"/>
    <w:rsid w:val="5AFA379B"/>
    <w:rsid w:val="5B3F29E3"/>
    <w:rsid w:val="5B4C3980"/>
    <w:rsid w:val="5B8874CC"/>
    <w:rsid w:val="5B957993"/>
    <w:rsid w:val="5B9E5E9A"/>
    <w:rsid w:val="5BA741CE"/>
    <w:rsid w:val="5BC02CF6"/>
    <w:rsid w:val="5BF37BF0"/>
    <w:rsid w:val="5C0B51EC"/>
    <w:rsid w:val="5C0C4955"/>
    <w:rsid w:val="5C7B7C89"/>
    <w:rsid w:val="5C834301"/>
    <w:rsid w:val="5C875F5F"/>
    <w:rsid w:val="5C8C172D"/>
    <w:rsid w:val="5CAC7095"/>
    <w:rsid w:val="5CB074D1"/>
    <w:rsid w:val="5CCA2512"/>
    <w:rsid w:val="5CF3166F"/>
    <w:rsid w:val="5CFF4D27"/>
    <w:rsid w:val="5D323FC2"/>
    <w:rsid w:val="5DAE1464"/>
    <w:rsid w:val="5DDE4760"/>
    <w:rsid w:val="5DFC1EDA"/>
    <w:rsid w:val="5E2F64E9"/>
    <w:rsid w:val="5E4109EA"/>
    <w:rsid w:val="5E4E63AB"/>
    <w:rsid w:val="5E632119"/>
    <w:rsid w:val="5E6E6CAA"/>
    <w:rsid w:val="5E790576"/>
    <w:rsid w:val="5EB94577"/>
    <w:rsid w:val="5EC155FD"/>
    <w:rsid w:val="5ECE10ED"/>
    <w:rsid w:val="5F2E513F"/>
    <w:rsid w:val="5F9606F1"/>
    <w:rsid w:val="5FA8724F"/>
    <w:rsid w:val="5FB83F65"/>
    <w:rsid w:val="5FE0229A"/>
    <w:rsid w:val="5FFB6F59"/>
    <w:rsid w:val="603015F5"/>
    <w:rsid w:val="6065020A"/>
    <w:rsid w:val="60724C1A"/>
    <w:rsid w:val="60817E93"/>
    <w:rsid w:val="608A0B6F"/>
    <w:rsid w:val="60900AD9"/>
    <w:rsid w:val="60C23A7A"/>
    <w:rsid w:val="60E22AEF"/>
    <w:rsid w:val="612B443D"/>
    <w:rsid w:val="613751C4"/>
    <w:rsid w:val="613D1187"/>
    <w:rsid w:val="614B5D49"/>
    <w:rsid w:val="61575031"/>
    <w:rsid w:val="617C5109"/>
    <w:rsid w:val="61941E9B"/>
    <w:rsid w:val="61BE4076"/>
    <w:rsid w:val="61F213B6"/>
    <w:rsid w:val="622052B4"/>
    <w:rsid w:val="62A14164"/>
    <w:rsid w:val="62E52BC5"/>
    <w:rsid w:val="63835DC4"/>
    <w:rsid w:val="63AA1FF5"/>
    <w:rsid w:val="63CA5184"/>
    <w:rsid w:val="63FF1670"/>
    <w:rsid w:val="646445D4"/>
    <w:rsid w:val="64705CE1"/>
    <w:rsid w:val="649273AB"/>
    <w:rsid w:val="64B84B1E"/>
    <w:rsid w:val="64DB4F3F"/>
    <w:rsid w:val="65167D25"/>
    <w:rsid w:val="65261EA4"/>
    <w:rsid w:val="659550EE"/>
    <w:rsid w:val="65B5457E"/>
    <w:rsid w:val="65FC6664"/>
    <w:rsid w:val="662D4566"/>
    <w:rsid w:val="66623C6E"/>
    <w:rsid w:val="667F1D26"/>
    <w:rsid w:val="66850428"/>
    <w:rsid w:val="66922B5A"/>
    <w:rsid w:val="66BB428A"/>
    <w:rsid w:val="670A6088"/>
    <w:rsid w:val="675366D3"/>
    <w:rsid w:val="676B5323"/>
    <w:rsid w:val="67A817D1"/>
    <w:rsid w:val="67C5088E"/>
    <w:rsid w:val="67F02A95"/>
    <w:rsid w:val="681877B4"/>
    <w:rsid w:val="68571B1C"/>
    <w:rsid w:val="68933CAB"/>
    <w:rsid w:val="68A105E0"/>
    <w:rsid w:val="68A301C4"/>
    <w:rsid w:val="68A80645"/>
    <w:rsid w:val="68E623D3"/>
    <w:rsid w:val="6910780F"/>
    <w:rsid w:val="6934747A"/>
    <w:rsid w:val="694D447B"/>
    <w:rsid w:val="695C6732"/>
    <w:rsid w:val="69C364DC"/>
    <w:rsid w:val="6A0960AB"/>
    <w:rsid w:val="6A314395"/>
    <w:rsid w:val="6A3A7CAA"/>
    <w:rsid w:val="6A52692A"/>
    <w:rsid w:val="6A581BB6"/>
    <w:rsid w:val="6A6641BA"/>
    <w:rsid w:val="6A701FA1"/>
    <w:rsid w:val="6AA11FFE"/>
    <w:rsid w:val="6B421D54"/>
    <w:rsid w:val="6B470692"/>
    <w:rsid w:val="6B553CEC"/>
    <w:rsid w:val="6B823DA0"/>
    <w:rsid w:val="6B8C0936"/>
    <w:rsid w:val="6B98344F"/>
    <w:rsid w:val="6BD03489"/>
    <w:rsid w:val="6BE961BF"/>
    <w:rsid w:val="6BFA6D45"/>
    <w:rsid w:val="6BFF3C0B"/>
    <w:rsid w:val="6C4038D9"/>
    <w:rsid w:val="6C5623B0"/>
    <w:rsid w:val="6C6015D0"/>
    <w:rsid w:val="6C6B4DFB"/>
    <w:rsid w:val="6C6C4AF3"/>
    <w:rsid w:val="6CA2289F"/>
    <w:rsid w:val="6CAC3E0C"/>
    <w:rsid w:val="6D360AB0"/>
    <w:rsid w:val="6D3E599F"/>
    <w:rsid w:val="6D6F361C"/>
    <w:rsid w:val="6DBC1DDC"/>
    <w:rsid w:val="6DEB13CD"/>
    <w:rsid w:val="6E180D63"/>
    <w:rsid w:val="6E1C1574"/>
    <w:rsid w:val="6E2F736B"/>
    <w:rsid w:val="6E3615E8"/>
    <w:rsid w:val="6E934195"/>
    <w:rsid w:val="6EDA697A"/>
    <w:rsid w:val="6EDB030B"/>
    <w:rsid w:val="6EE30187"/>
    <w:rsid w:val="6EF25D05"/>
    <w:rsid w:val="6F7C6A4D"/>
    <w:rsid w:val="6F816EAF"/>
    <w:rsid w:val="705C3990"/>
    <w:rsid w:val="70A12729"/>
    <w:rsid w:val="70AD1EB0"/>
    <w:rsid w:val="70E3172B"/>
    <w:rsid w:val="70EB16D7"/>
    <w:rsid w:val="715751CF"/>
    <w:rsid w:val="717464FF"/>
    <w:rsid w:val="71A65ADA"/>
    <w:rsid w:val="71F775C3"/>
    <w:rsid w:val="72043542"/>
    <w:rsid w:val="720A5044"/>
    <w:rsid w:val="721171CA"/>
    <w:rsid w:val="72120104"/>
    <w:rsid w:val="72176391"/>
    <w:rsid w:val="72251F7B"/>
    <w:rsid w:val="723570B7"/>
    <w:rsid w:val="724B67D2"/>
    <w:rsid w:val="727F33AE"/>
    <w:rsid w:val="728409C4"/>
    <w:rsid w:val="729E0F1F"/>
    <w:rsid w:val="72AA0074"/>
    <w:rsid w:val="72F57804"/>
    <w:rsid w:val="730D0614"/>
    <w:rsid w:val="730D2BD8"/>
    <w:rsid w:val="733773F1"/>
    <w:rsid w:val="73CA0659"/>
    <w:rsid w:val="73F92CEC"/>
    <w:rsid w:val="74956EB9"/>
    <w:rsid w:val="749D1F6B"/>
    <w:rsid w:val="74CC21AE"/>
    <w:rsid w:val="74E636B2"/>
    <w:rsid w:val="752E4BC6"/>
    <w:rsid w:val="75417206"/>
    <w:rsid w:val="75894DBB"/>
    <w:rsid w:val="75EA539C"/>
    <w:rsid w:val="760D703A"/>
    <w:rsid w:val="76127EB1"/>
    <w:rsid w:val="762F6E99"/>
    <w:rsid w:val="76326989"/>
    <w:rsid w:val="76573E81"/>
    <w:rsid w:val="76775923"/>
    <w:rsid w:val="767C2FFE"/>
    <w:rsid w:val="76B924DE"/>
    <w:rsid w:val="76BB6F91"/>
    <w:rsid w:val="76CA589E"/>
    <w:rsid w:val="76DF6C0A"/>
    <w:rsid w:val="76F81981"/>
    <w:rsid w:val="770873A5"/>
    <w:rsid w:val="771F7564"/>
    <w:rsid w:val="77461D32"/>
    <w:rsid w:val="77CB78CE"/>
    <w:rsid w:val="77D15AA3"/>
    <w:rsid w:val="781E53C5"/>
    <w:rsid w:val="790217AF"/>
    <w:rsid w:val="793E0F83"/>
    <w:rsid w:val="79437954"/>
    <w:rsid w:val="796B7926"/>
    <w:rsid w:val="796F1266"/>
    <w:rsid w:val="797B51E9"/>
    <w:rsid w:val="79865AA8"/>
    <w:rsid w:val="79E45E66"/>
    <w:rsid w:val="7A1C5349"/>
    <w:rsid w:val="7A3852EC"/>
    <w:rsid w:val="7A3A0A36"/>
    <w:rsid w:val="7A5B2F65"/>
    <w:rsid w:val="7A634956"/>
    <w:rsid w:val="7A864B60"/>
    <w:rsid w:val="7A9E45ED"/>
    <w:rsid w:val="7AC06DCA"/>
    <w:rsid w:val="7AE5703C"/>
    <w:rsid w:val="7AF706EA"/>
    <w:rsid w:val="7AFB37ED"/>
    <w:rsid w:val="7B227A30"/>
    <w:rsid w:val="7B48067D"/>
    <w:rsid w:val="7B6A2721"/>
    <w:rsid w:val="7BAD0F8C"/>
    <w:rsid w:val="7BB10350"/>
    <w:rsid w:val="7BEB5411"/>
    <w:rsid w:val="7C143233"/>
    <w:rsid w:val="7C2D772B"/>
    <w:rsid w:val="7C2F702C"/>
    <w:rsid w:val="7C3F1D3C"/>
    <w:rsid w:val="7C516BDF"/>
    <w:rsid w:val="7C750D9C"/>
    <w:rsid w:val="7C945CA8"/>
    <w:rsid w:val="7CC6546E"/>
    <w:rsid w:val="7CC84C09"/>
    <w:rsid w:val="7CCD517C"/>
    <w:rsid w:val="7D5947DF"/>
    <w:rsid w:val="7DA21D2D"/>
    <w:rsid w:val="7DA96E2E"/>
    <w:rsid w:val="7DC234D6"/>
    <w:rsid w:val="7E3B43D7"/>
    <w:rsid w:val="7E58333A"/>
    <w:rsid w:val="7E614EB4"/>
    <w:rsid w:val="7E7C4C45"/>
    <w:rsid w:val="7E811335"/>
    <w:rsid w:val="7EA01159"/>
    <w:rsid w:val="7EA17482"/>
    <w:rsid w:val="7ECD5A97"/>
    <w:rsid w:val="7EE41707"/>
    <w:rsid w:val="7EEB1C75"/>
    <w:rsid w:val="7EEE1739"/>
    <w:rsid w:val="7F143596"/>
    <w:rsid w:val="7F1702CE"/>
    <w:rsid w:val="7F2B3F8F"/>
    <w:rsid w:val="7F2E3737"/>
    <w:rsid w:val="7F480356"/>
    <w:rsid w:val="7F531E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pPr>
    <w:rPr>
      <w:rFonts w:ascii="宋体" w:hAnsi="宋体" w:eastAsia="宋体" w:cstheme="minorBidi"/>
      <w:kern w:val="2"/>
      <w:sz w:val="24"/>
      <w:szCs w:val="22"/>
      <w:lang w:val="en-US" w:eastAsia="zh-CN" w:bidi="ar-SA"/>
    </w:rPr>
  </w:style>
  <w:style w:type="paragraph" w:styleId="2">
    <w:name w:val="heading 1"/>
    <w:basedOn w:val="1"/>
    <w:next w:val="1"/>
    <w:link w:val="36"/>
    <w:autoRedefine/>
    <w:qFormat/>
    <w:uiPriority w:val="9"/>
    <w:pPr>
      <w:keepNext/>
      <w:keepLines/>
      <w:spacing w:before="340" w:after="330" w:line="578" w:lineRule="auto"/>
      <w:jc w:val="center"/>
      <w:outlineLvl w:val="0"/>
    </w:pPr>
    <w:rPr>
      <w:rFonts w:eastAsia="黑体"/>
      <w:b/>
      <w:bCs/>
      <w:kern w:val="44"/>
      <w:sz w:val="44"/>
      <w:szCs w:val="44"/>
    </w:rPr>
  </w:style>
  <w:style w:type="paragraph" w:styleId="3">
    <w:name w:val="heading 2"/>
    <w:basedOn w:val="1"/>
    <w:next w:val="1"/>
    <w:link w:val="40"/>
    <w:autoRedefine/>
    <w:unhideWhenUsed/>
    <w:qFormat/>
    <w:uiPriority w:val="9"/>
    <w:pPr>
      <w:keepNext/>
      <w:keepLines/>
      <w:spacing w:before="260" w:after="260" w:line="416" w:lineRule="auto"/>
      <w:outlineLvl w:val="1"/>
    </w:pPr>
    <w:rPr>
      <w:rFonts w:asciiTheme="majorHAnsi" w:hAnsiTheme="majorHAnsi" w:cstheme="majorBidi"/>
      <w:b/>
      <w:bCs/>
      <w:sz w:val="32"/>
      <w:szCs w:val="32"/>
    </w:rPr>
  </w:style>
  <w:style w:type="paragraph" w:styleId="4">
    <w:name w:val="heading 3"/>
    <w:basedOn w:val="1"/>
    <w:next w:val="1"/>
    <w:link w:val="43"/>
    <w:autoRedefine/>
    <w:unhideWhenUsed/>
    <w:qFormat/>
    <w:uiPriority w:val="9"/>
    <w:pPr>
      <w:keepNext/>
      <w:keepLines/>
      <w:spacing w:before="260" w:after="260" w:line="416" w:lineRule="auto"/>
      <w:outlineLvl w:val="2"/>
    </w:pPr>
    <w:rPr>
      <w:b/>
      <w:bCs/>
      <w:sz w:val="30"/>
      <w:szCs w:val="32"/>
    </w:rPr>
  </w:style>
  <w:style w:type="paragraph" w:styleId="5">
    <w:name w:val="heading 4"/>
    <w:basedOn w:val="1"/>
    <w:next w:val="1"/>
    <w:link w:val="44"/>
    <w:autoRedefine/>
    <w:unhideWhenUsed/>
    <w:qFormat/>
    <w:uiPriority w:val="9"/>
    <w:pPr>
      <w:keepNext/>
      <w:keepLines/>
      <w:spacing w:before="280" w:after="290" w:line="376" w:lineRule="auto"/>
      <w:outlineLvl w:val="3"/>
    </w:pPr>
    <w:rPr>
      <w:rFonts w:asciiTheme="majorHAnsi" w:hAnsiTheme="majorHAnsi" w:cstheme="majorBidi"/>
      <w:b/>
      <w:bCs/>
      <w:sz w:val="28"/>
      <w:szCs w:val="28"/>
    </w:rPr>
  </w:style>
  <w:style w:type="paragraph" w:styleId="6">
    <w:name w:val="heading 5"/>
    <w:basedOn w:val="1"/>
    <w:next w:val="1"/>
    <w:qFormat/>
    <w:uiPriority w:val="0"/>
    <w:pPr>
      <w:keepNext/>
      <w:keepLines/>
      <w:numPr>
        <w:ilvl w:val="4"/>
        <w:numId w:val="1"/>
      </w:numPr>
      <w:spacing w:before="280" w:after="290" w:line="376" w:lineRule="atLeast"/>
      <w:outlineLvl w:val="4"/>
    </w:pPr>
    <w:rPr>
      <w:rFonts w:ascii="Times New Roman" w:hAnsi="Times New Roman" w:eastAsia="宋体" w:cs="Times New Roman"/>
      <w:b/>
      <w:sz w:val="28"/>
      <w:szCs w:val="20"/>
    </w:rPr>
  </w:style>
  <w:style w:type="character" w:default="1" w:styleId="31">
    <w:name w:val="Default Paragraph Font"/>
    <w:autoRedefine/>
    <w:semiHidden/>
    <w:unhideWhenUsed/>
    <w:qFormat/>
    <w:uiPriority w:val="1"/>
  </w:style>
  <w:style w:type="table" w:default="1" w:styleId="29">
    <w:name w:val="Normal Table"/>
    <w:autoRedefine/>
    <w:semiHidden/>
    <w:unhideWhenUsed/>
    <w:qFormat/>
    <w:uiPriority w:val="99"/>
    <w:tblPr>
      <w:tblCellMar>
        <w:top w:w="0" w:type="dxa"/>
        <w:left w:w="108" w:type="dxa"/>
        <w:bottom w:w="0" w:type="dxa"/>
        <w:right w:w="108" w:type="dxa"/>
      </w:tblCellMar>
    </w:tblPr>
  </w:style>
  <w:style w:type="paragraph" w:styleId="7">
    <w:name w:val="toc 7"/>
    <w:basedOn w:val="1"/>
    <w:next w:val="1"/>
    <w:autoRedefine/>
    <w:unhideWhenUsed/>
    <w:qFormat/>
    <w:uiPriority w:val="39"/>
    <w:pPr>
      <w:ind w:left="1440"/>
    </w:pPr>
    <w:rPr>
      <w:rFonts w:asciiTheme="minorHAnsi" w:eastAsiaTheme="minorHAnsi"/>
      <w:sz w:val="18"/>
      <w:szCs w:val="18"/>
    </w:rPr>
  </w:style>
  <w:style w:type="paragraph" w:styleId="8">
    <w:name w:val="List Bullet"/>
    <w:basedOn w:val="1"/>
    <w:autoRedefine/>
    <w:unhideWhenUsed/>
    <w:qFormat/>
    <w:uiPriority w:val="99"/>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9">
    <w:name w:val="annotation text"/>
    <w:basedOn w:val="1"/>
    <w:link w:val="41"/>
    <w:autoRedefine/>
    <w:qFormat/>
    <w:uiPriority w:val="0"/>
    <w:pPr>
      <w:spacing w:line="240" w:lineRule="auto"/>
    </w:pPr>
    <w:rPr>
      <w:rFonts w:eastAsiaTheme="minorEastAsia"/>
      <w:sz w:val="21"/>
      <w:szCs w:val="24"/>
    </w:rPr>
  </w:style>
  <w:style w:type="paragraph" w:styleId="10">
    <w:name w:val="Body Text"/>
    <w:basedOn w:val="1"/>
    <w:link w:val="45"/>
    <w:autoRedefine/>
    <w:qFormat/>
    <w:uiPriority w:val="99"/>
    <w:pPr>
      <w:spacing w:after="120" w:line="240" w:lineRule="auto"/>
      <w:jc w:val="both"/>
    </w:pPr>
    <w:rPr>
      <w:rFonts w:eastAsiaTheme="minorEastAsia"/>
      <w:sz w:val="21"/>
      <w:szCs w:val="24"/>
    </w:rPr>
  </w:style>
  <w:style w:type="paragraph" w:styleId="11">
    <w:name w:val="Body Text Indent"/>
    <w:basedOn w:val="1"/>
    <w:qFormat/>
    <w:uiPriority w:val="0"/>
    <w:pPr>
      <w:ind w:left="560"/>
    </w:pPr>
    <w:rPr>
      <w:rFonts w:ascii="Calibri" w:hAnsi="Calibri" w:eastAsia="宋体" w:cs="Times New Roman"/>
      <w:kern w:val="2"/>
      <w:sz w:val="28"/>
      <w:szCs w:val="24"/>
    </w:rPr>
  </w:style>
  <w:style w:type="paragraph" w:styleId="12">
    <w:name w:val="Block Text"/>
    <w:basedOn w:val="13"/>
    <w:qFormat/>
    <w:uiPriority w:val="0"/>
    <w:pPr>
      <w:autoSpaceDE w:val="0"/>
      <w:autoSpaceDN w:val="0"/>
      <w:adjustRightInd w:val="0"/>
      <w:spacing w:line="500" w:lineRule="exact"/>
      <w:ind w:left="391" w:right="246"/>
    </w:pPr>
    <w:rPr>
      <w:rFonts w:ascii="仿宋_GB2312" w:eastAsia="仿宋_GB2312"/>
      <w:sz w:val="24"/>
    </w:rPr>
  </w:style>
  <w:style w:type="paragraph" w:customStyle="1" w:styleId="13">
    <w:name w:val="Normal_0"/>
    <w:qFormat/>
    <w:uiPriority w:val="0"/>
    <w:pPr>
      <w:widowControl w:val="0"/>
      <w:spacing w:line="360" w:lineRule="auto"/>
    </w:pPr>
    <w:rPr>
      <w:rFonts w:ascii="宋体" w:hAnsi="宋体" w:eastAsia="宋体" w:cs="Times New Roman"/>
      <w:kern w:val="2"/>
      <w:sz w:val="24"/>
      <w:szCs w:val="22"/>
      <w:lang w:val="en-US" w:eastAsia="zh-CN" w:bidi="ar-SA"/>
    </w:rPr>
  </w:style>
  <w:style w:type="paragraph" w:styleId="14">
    <w:name w:val="toc 5"/>
    <w:basedOn w:val="1"/>
    <w:next w:val="1"/>
    <w:autoRedefine/>
    <w:unhideWhenUsed/>
    <w:qFormat/>
    <w:uiPriority w:val="39"/>
    <w:pPr>
      <w:ind w:left="960"/>
    </w:pPr>
    <w:rPr>
      <w:rFonts w:asciiTheme="minorHAnsi" w:eastAsiaTheme="minorHAnsi"/>
      <w:sz w:val="18"/>
      <w:szCs w:val="18"/>
    </w:rPr>
  </w:style>
  <w:style w:type="paragraph" w:styleId="15">
    <w:name w:val="toc 3"/>
    <w:basedOn w:val="1"/>
    <w:next w:val="1"/>
    <w:autoRedefine/>
    <w:unhideWhenUsed/>
    <w:qFormat/>
    <w:uiPriority w:val="39"/>
    <w:pPr>
      <w:ind w:left="480"/>
    </w:pPr>
    <w:rPr>
      <w:rFonts w:asciiTheme="minorHAnsi" w:eastAsiaTheme="minorHAnsi"/>
      <w:i/>
      <w:iCs/>
      <w:sz w:val="20"/>
      <w:szCs w:val="20"/>
    </w:rPr>
  </w:style>
  <w:style w:type="paragraph" w:styleId="16">
    <w:name w:val="Plain Text"/>
    <w:basedOn w:val="1"/>
    <w:qFormat/>
    <w:uiPriority w:val="0"/>
    <w:rPr>
      <w:rFonts w:ascii="宋体" w:hAnsi="Courier New" w:eastAsia="宋体" w:cs="Times New Roman"/>
      <w:szCs w:val="21"/>
    </w:rPr>
  </w:style>
  <w:style w:type="paragraph" w:styleId="17">
    <w:name w:val="toc 8"/>
    <w:basedOn w:val="1"/>
    <w:next w:val="1"/>
    <w:autoRedefine/>
    <w:unhideWhenUsed/>
    <w:qFormat/>
    <w:uiPriority w:val="39"/>
    <w:pPr>
      <w:ind w:left="1680"/>
    </w:pPr>
    <w:rPr>
      <w:rFonts w:asciiTheme="minorHAnsi" w:eastAsiaTheme="minorHAnsi"/>
      <w:sz w:val="18"/>
      <w:szCs w:val="18"/>
    </w:rPr>
  </w:style>
  <w:style w:type="paragraph" w:styleId="18">
    <w:name w:val="footer"/>
    <w:basedOn w:val="1"/>
    <w:link w:val="39"/>
    <w:autoRedefine/>
    <w:unhideWhenUsed/>
    <w:qFormat/>
    <w:uiPriority w:val="99"/>
    <w:pPr>
      <w:tabs>
        <w:tab w:val="center" w:pos="4153"/>
        <w:tab w:val="right" w:pos="8306"/>
      </w:tabs>
      <w:snapToGrid w:val="0"/>
      <w:spacing w:line="240" w:lineRule="auto"/>
    </w:pPr>
    <w:rPr>
      <w:sz w:val="18"/>
      <w:szCs w:val="18"/>
    </w:rPr>
  </w:style>
  <w:style w:type="paragraph" w:styleId="19">
    <w:name w:val="header"/>
    <w:basedOn w:val="1"/>
    <w:link w:val="38"/>
    <w:autoRedefine/>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20">
    <w:name w:val="toc 1"/>
    <w:basedOn w:val="1"/>
    <w:next w:val="1"/>
    <w:autoRedefine/>
    <w:unhideWhenUsed/>
    <w:qFormat/>
    <w:uiPriority w:val="39"/>
    <w:pPr>
      <w:spacing w:before="120" w:after="120"/>
    </w:pPr>
    <w:rPr>
      <w:rFonts w:asciiTheme="minorHAnsi" w:eastAsiaTheme="minorHAnsi"/>
      <w:b/>
      <w:bCs/>
      <w:caps/>
      <w:sz w:val="20"/>
      <w:szCs w:val="20"/>
    </w:rPr>
  </w:style>
  <w:style w:type="paragraph" w:styleId="21">
    <w:name w:val="toc 4"/>
    <w:basedOn w:val="1"/>
    <w:next w:val="1"/>
    <w:autoRedefine/>
    <w:unhideWhenUsed/>
    <w:qFormat/>
    <w:uiPriority w:val="39"/>
    <w:pPr>
      <w:ind w:left="720"/>
    </w:pPr>
    <w:rPr>
      <w:rFonts w:asciiTheme="minorHAnsi" w:eastAsiaTheme="minorHAnsi"/>
      <w:sz w:val="18"/>
      <w:szCs w:val="18"/>
    </w:rPr>
  </w:style>
  <w:style w:type="paragraph" w:styleId="22">
    <w:name w:val="toc 6"/>
    <w:basedOn w:val="1"/>
    <w:next w:val="1"/>
    <w:autoRedefine/>
    <w:unhideWhenUsed/>
    <w:qFormat/>
    <w:uiPriority w:val="39"/>
    <w:pPr>
      <w:ind w:left="1200"/>
    </w:pPr>
    <w:rPr>
      <w:rFonts w:asciiTheme="minorHAnsi" w:eastAsiaTheme="minorHAnsi"/>
      <w:sz w:val="18"/>
      <w:szCs w:val="18"/>
    </w:rPr>
  </w:style>
  <w:style w:type="paragraph" w:styleId="23">
    <w:name w:val="toc 2"/>
    <w:basedOn w:val="1"/>
    <w:next w:val="1"/>
    <w:autoRedefine/>
    <w:unhideWhenUsed/>
    <w:qFormat/>
    <w:uiPriority w:val="39"/>
    <w:pPr>
      <w:ind w:left="240"/>
    </w:pPr>
    <w:rPr>
      <w:rFonts w:asciiTheme="minorHAnsi" w:eastAsiaTheme="minorHAnsi"/>
      <w:smallCaps/>
      <w:sz w:val="20"/>
      <w:szCs w:val="20"/>
    </w:rPr>
  </w:style>
  <w:style w:type="paragraph" w:styleId="24">
    <w:name w:val="toc 9"/>
    <w:basedOn w:val="1"/>
    <w:next w:val="1"/>
    <w:autoRedefine/>
    <w:unhideWhenUsed/>
    <w:qFormat/>
    <w:uiPriority w:val="39"/>
    <w:pPr>
      <w:ind w:left="1920"/>
    </w:pPr>
    <w:rPr>
      <w:rFonts w:asciiTheme="minorHAnsi" w:eastAsiaTheme="minorHAnsi"/>
      <w:sz w:val="18"/>
      <w:szCs w:val="18"/>
    </w:rPr>
  </w:style>
  <w:style w:type="paragraph" w:styleId="25">
    <w:name w:val="Normal (Web)"/>
    <w:basedOn w:val="1"/>
    <w:autoRedefine/>
    <w:qFormat/>
    <w:uiPriority w:val="99"/>
    <w:pPr>
      <w:widowControl/>
      <w:spacing w:before="100" w:beforeAutospacing="1" w:after="100" w:afterAutospacing="1"/>
    </w:pPr>
    <w:rPr>
      <w:rFonts w:cs="宋体"/>
      <w:color w:val="000000"/>
      <w:kern w:val="0"/>
      <w:szCs w:val="24"/>
    </w:rPr>
  </w:style>
  <w:style w:type="paragraph" w:styleId="26">
    <w:name w:val="annotation subject"/>
    <w:basedOn w:val="9"/>
    <w:next w:val="9"/>
    <w:link w:val="49"/>
    <w:autoRedefine/>
    <w:semiHidden/>
    <w:unhideWhenUsed/>
    <w:qFormat/>
    <w:uiPriority w:val="99"/>
    <w:pPr>
      <w:spacing w:line="360" w:lineRule="auto"/>
    </w:pPr>
    <w:rPr>
      <w:rFonts w:eastAsia="宋体"/>
      <w:b/>
      <w:bCs/>
      <w:sz w:val="24"/>
      <w:szCs w:val="22"/>
    </w:rPr>
  </w:style>
  <w:style w:type="paragraph" w:styleId="27">
    <w:name w:val="Body Text First Indent"/>
    <w:basedOn w:val="1"/>
    <w:next w:val="1"/>
    <w:qFormat/>
    <w:uiPriority w:val="99"/>
    <w:pPr>
      <w:spacing w:after="120" w:line="275" w:lineRule="atLeast"/>
      <w:ind w:firstLine="420"/>
      <w:textAlignment w:val="baseline"/>
    </w:pPr>
  </w:style>
  <w:style w:type="paragraph" w:styleId="28">
    <w:name w:val="Body Text First Indent 2"/>
    <w:basedOn w:val="11"/>
    <w:unhideWhenUsed/>
    <w:qFormat/>
    <w:uiPriority w:val="0"/>
    <w:pPr>
      <w:spacing w:after="120"/>
      <w:ind w:left="420" w:leftChars="200" w:firstLine="420" w:firstLineChars="200"/>
    </w:pPr>
    <w:rPr>
      <w:sz w:val="30"/>
      <w:szCs w:val="22"/>
    </w:rPr>
  </w:style>
  <w:style w:type="table" w:styleId="30">
    <w:name w:val="Table Grid"/>
    <w:basedOn w:val="29"/>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basedOn w:val="31"/>
    <w:qFormat/>
    <w:uiPriority w:val="0"/>
    <w:rPr>
      <w:b/>
    </w:rPr>
  </w:style>
  <w:style w:type="character" w:styleId="33">
    <w:name w:val="Hyperlink"/>
    <w:basedOn w:val="31"/>
    <w:autoRedefine/>
    <w:unhideWhenUsed/>
    <w:qFormat/>
    <w:uiPriority w:val="99"/>
    <w:rPr>
      <w:color w:val="0563C1" w:themeColor="hyperlink"/>
      <w:u w:val="single"/>
      <w14:textFill>
        <w14:solidFill>
          <w14:schemeClr w14:val="hlink"/>
        </w14:solidFill>
      </w14:textFill>
    </w:rPr>
  </w:style>
  <w:style w:type="character" w:styleId="34">
    <w:name w:val="annotation reference"/>
    <w:autoRedefine/>
    <w:qFormat/>
    <w:uiPriority w:val="0"/>
    <w:rPr>
      <w:sz w:val="21"/>
      <w:szCs w:val="21"/>
    </w:rPr>
  </w:style>
  <w:style w:type="paragraph" w:customStyle="1" w:styleId="35">
    <w:name w:val="正文缩进2"/>
    <w:basedOn w:val="1"/>
    <w:autoRedefine/>
    <w:qFormat/>
    <w:uiPriority w:val="0"/>
    <w:pPr>
      <w:wordWrap w:val="0"/>
      <w:ind w:firstLine="480"/>
    </w:pPr>
    <w:rPr>
      <w:iCs/>
      <w:shd w:val="clear" w:color="auto" w:fill="FFFFFF" w:themeFill="background1"/>
      <w:lang w:val="zh-CN"/>
    </w:rPr>
  </w:style>
  <w:style w:type="character" w:customStyle="1" w:styleId="36">
    <w:name w:val="标题 1 字符"/>
    <w:basedOn w:val="31"/>
    <w:link w:val="2"/>
    <w:autoRedefine/>
    <w:qFormat/>
    <w:uiPriority w:val="9"/>
    <w:rPr>
      <w:rFonts w:eastAsia="黑体"/>
      <w:b/>
      <w:bCs/>
      <w:kern w:val="44"/>
      <w:sz w:val="44"/>
      <w:szCs w:val="44"/>
    </w:rPr>
  </w:style>
  <w:style w:type="paragraph" w:styleId="37">
    <w:name w:val="List Paragraph"/>
    <w:basedOn w:val="1"/>
    <w:autoRedefine/>
    <w:qFormat/>
    <w:uiPriority w:val="34"/>
    <w:pPr>
      <w:numPr>
        <w:ilvl w:val="0"/>
        <w:numId w:val="2"/>
      </w:numPr>
    </w:pPr>
  </w:style>
  <w:style w:type="character" w:customStyle="1" w:styleId="38">
    <w:name w:val="页眉 字符"/>
    <w:basedOn w:val="31"/>
    <w:link w:val="19"/>
    <w:autoRedefine/>
    <w:qFormat/>
    <w:uiPriority w:val="99"/>
    <w:rPr>
      <w:rFonts w:eastAsia="宋体"/>
      <w:sz w:val="18"/>
      <w:szCs w:val="18"/>
    </w:rPr>
  </w:style>
  <w:style w:type="character" w:customStyle="1" w:styleId="39">
    <w:name w:val="页脚 字符"/>
    <w:basedOn w:val="31"/>
    <w:link w:val="18"/>
    <w:autoRedefine/>
    <w:qFormat/>
    <w:uiPriority w:val="99"/>
    <w:rPr>
      <w:rFonts w:eastAsia="宋体"/>
      <w:sz w:val="18"/>
      <w:szCs w:val="18"/>
    </w:rPr>
  </w:style>
  <w:style w:type="character" w:customStyle="1" w:styleId="40">
    <w:name w:val="标题 2 字符"/>
    <w:basedOn w:val="31"/>
    <w:link w:val="3"/>
    <w:autoRedefine/>
    <w:qFormat/>
    <w:uiPriority w:val="0"/>
    <w:rPr>
      <w:rFonts w:eastAsia="宋体" w:asciiTheme="majorHAnsi" w:hAnsiTheme="majorHAnsi" w:cstheme="majorBidi"/>
      <w:b/>
      <w:bCs/>
      <w:sz w:val="32"/>
      <w:szCs w:val="32"/>
    </w:rPr>
  </w:style>
  <w:style w:type="character" w:customStyle="1" w:styleId="41">
    <w:name w:val="批注文字 字符"/>
    <w:basedOn w:val="31"/>
    <w:link w:val="9"/>
    <w:autoRedefine/>
    <w:qFormat/>
    <w:uiPriority w:val="0"/>
    <w:rPr>
      <w:szCs w:val="24"/>
    </w:rPr>
  </w:style>
  <w:style w:type="paragraph" w:customStyle="1" w:styleId="42">
    <w:name w:val="Char1 Char Char Char"/>
    <w:basedOn w:val="1"/>
    <w:autoRedefine/>
    <w:qFormat/>
    <w:uiPriority w:val="0"/>
    <w:pPr>
      <w:adjustRightInd w:val="0"/>
      <w:jc w:val="both"/>
    </w:pPr>
    <w:rPr>
      <w:rFonts w:ascii="Times New Roman" w:hAnsi="Times New Roman" w:cs="Times New Roman"/>
      <w:kern w:val="0"/>
      <w:szCs w:val="20"/>
    </w:rPr>
  </w:style>
  <w:style w:type="character" w:customStyle="1" w:styleId="43">
    <w:name w:val="标题 3 字符"/>
    <w:basedOn w:val="31"/>
    <w:link w:val="4"/>
    <w:autoRedefine/>
    <w:qFormat/>
    <w:uiPriority w:val="9"/>
    <w:rPr>
      <w:rFonts w:eastAsia="宋体"/>
      <w:b/>
      <w:bCs/>
      <w:sz w:val="30"/>
      <w:szCs w:val="32"/>
    </w:rPr>
  </w:style>
  <w:style w:type="character" w:customStyle="1" w:styleId="44">
    <w:name w:val="标题 4 字符"/>
    <w:basedOn w:val="31"/>
    <w:link w:val="5"/>
    <w:autoRedefine/>
    <w:qFormat/>
    <w:uiPriority w:val="9"/>
    <w:rPr>
      <w:rFonts w:eastAsia="宋体" w:asciiTheme="majorHAnsi" w:hAnsiTheme="majorHAnsi" w:cstheme="majorBidi"/>
      <w:b/>
      <w:bCs/>
      <w:sz w:val="28"/>
      <w:szCs w:val="28"/>
    </w:rPr>
  </w:style>
  <w:style w:type="character" w:customStyle="1" w:styleId="45">
    <w:name w:val="正文文本 字符"/>
    <w:basedOn w:val="31"/>
    <w:link w:val="10"/>
    <w:autoRedefine/>
    <w:qFormat/>
    <w:uiPriority w:val="99"/>
    <w:rPr>
      <w:szCs w:val="24"/>
    </w:rPr>
  </w:style>
  <w:style w:type="paragraph" w:customStyle="1" w:styleId="46">
    <w:name w:val="样式"/>
    <w:basedOn w:val="1"/>
    <w:autoRedefine/>
    <w:qFormat/>
    <w:uiPriority w:val="0"/>
    <w:pPr>
      <w:autoSpaceDE w:val="0"/>
      <w:autoSpaceDN w:val="0"/>
      <w:snapToGrid w:val="0"/>
      <w:spacing w:before="120" w:after="120"/>
      <w:jc w:val="both"/>
    </w:pPr>
    <w:rPr>
      <w:rFonts w:hAnsi="Times New Roman" w:cs="Times New Roman"/>
      <w:kern w:val="0"/>
      <w:szCs w:val="20"/>
    </w:rPr>
  </w:style>
  <w:style w:type="paragraph" w:styleId="47">
    <w:name w:val="No Spacing"/>
    <w:basedOn w:val="1"/>
    <w:autoRedefine/>
    <w:qFormat/>
    <w:uiPriority w:val="1"/>
    <w:pPr>
      <w:widowControl w:val="0"/>
    </w:pPr>
    <w:rPr>
      <w:rFonts w:ascii="宋体" w:hAnsi="宋体" w:eastAsia="宋体" w:cstheme="minorBidi"/>
      <w:kern w:val="2"/>
      <w:sz w:val="24"/>
      <w:szCs w:val="22"/>
      <w:lang w:val="en-US" w:eastAsia="zh-CN" w:bidi="ar-SA"/>
    </w:rPr>
  </w:style>
  <w:style w:type="character" w:customStyle="1" w:styleId="48">
    <w:name w:val="未处理的提及1"/>
    <w:basedOn w:val="31"/>
    <w:autoRedefine/>
    <w:semiHidden/>
    <w:unhideWhenUsed/>
    <w:qFormat/>
    <w:uiPriority w:val="99"/>
    <w:rPr>
      <w:color w:val="605E5C"/>
      <w:shd w:val="clear" w:color="auto" w:fill="E1DFDD"/>
    </w:rPr>
  </w:style>
  <w:style w:type="character" w:customStyle="1" w:styleId="49">
    <w:name w:val="批注主题 字符"/>
    <w:basedOn w:val="41"/>
    <w:link w:val="26"/>
    <w:autoRedefine/>
    <w:semiHidden/>
    <w:qFormat/>
    <w:uiPriority w:val="99"/>
    <w:rPr>
      <w:rFonts w:ascii="宋体" w:hAnsi="宋体" w:cstheme="minorBidi"/>
      <w:b/>
      <w:bCs/>
      <w:kern w:val="2"/>
      <w:sz w:val="24"/>
      <w:szCs w:val="22"/>
    </w:rPr>
  </w:style>
  <w:style w:type="character" w:customStyle="1" w:styleId="50">
    <w:name w:val="未处理的提及2"/>
    <w:basedOn w:val="31"/>
    <w:autoRedefine/>
    <w:semiHidden/>
    <w:unhideWhenUsed/>
    <w:qFormat/>
    <w:uiPriority w:val="99"/>
    <w:rPr>
      <w:color w:val="605E5C"/>
      <w:shd w:val="clear" w:color="auto" w:fill="E1DFDD"/>
    </w:rPr>
  </w:style>
  <w:style w:type="paragraph" w:customStyle="1" w:styleId="51">
    <w:name w:val="Heading 2_0"/>
    <w:basedOn w:val="13"/>
    <w:next w:val="13"/>
    <w:unhideWhenUsed/>
    <w:qFormat/>
    <w:uiPriority w:val="9"/>
    <w:pPr>
      <w:keepNext/>
      <w:keepLines/>
      <w:spacing w:before="260" w:after="260" w:line="416" w:lineRule="auto"/>
      <w:outlineLvl w:val="1"/>
    </w:pPr>
    <w:rPr>
      <w:rFonts w:ascii="Calibri Light" w:hAnsi="Calibri Light" w:cs="Times New Roman"/>
      <w:b/>
      <w:bCs/>
      <w:sz w:val="32"/>
      <w:szCs w:val="32"/>
    </w:rPr>
  </w:style>
  <w:style w:type="paragraph" w:customStyle="1" w:styleId="52">
    <w:name w:val="Body Text_0"/>
    <w:basedOn w:val="13"/>
    <w:qFormat/>
    <w:uiPriority w:val="99"/>
    <w:pPr>
      <w:spacing w:after="120" w:line="240" w:lineRule="auto"/>
      <w:jc w:val="both"/>
    </w:pPr>
    <w:rPr>
      <w:rFonts w:eastAsia="宋体"/>
      <w:sz w:val="21"/>
      <w:szCs w:val="24"/>
    </w:rPr>
  </w:style>
  <w:style w:type="paragraph" w:customStyle="1" w:styleId="53">
    <w:name w:val="l正文"/>
    <w:qFormat/>
    <w:uiPriority w:val="0"/>
    <w:pPr>
      <w:widowControl w:val="0"/>
      <w:spacing w:line="300" w:lineRule="auto"/>
      <w:ind w:firstLine="200" w:firstLineChars="200"/>
      <w:jc w:val="both"/>
    </w:pPr>
    <w:rPr>
      <w:rFonts w:ascii="楷体_GB2312" w:hAnsi="Times" w:eastAsia="楷体_GB2312" w:cs="Times New Roman"/>
      <w:kern w:val="2"/>
      <w:sz w:val="24"/>
      <w:szCs w:val="24"/>
      <w:lang w:val="en-US" w:eastAsia="zh-CN" w:bidi="ar-SA"/>
    </w:rPr>
  </w:style>
  <w:style w:type="paragraph" w:customStyle="1" w:styleId="54">
    <w:name w:val="List Paragraph_0"/>
    <w:basedOn w:val="13"/>
    <w:qFormat/>
    <w:uiPriority w:val="34"/>
    <w:pPr>
      <w:numPr>
        <w:ilvl w:val="0"/>
        <w:numId w:val="2"/>
      </w:numPr>
    </w:pPr>
  </w:style>
  <w:style w:type="paragraph" w:customStyle="1" w:styleId="5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56">
    <w:name w:val="font151"/>
    <w:basedOn w:val="31"/>
    <w:qFormat/>
    <w:uiPriority w:val="0"/>
    <w:rPr>
      <w:rFonts w:ascii="Calibri" w:hAnsi="Calibri" w:cs="Calibri"/>
      <w:color w:val="000000"/>
      <w:sz w:val="20"/>
      <w:szCs w:val="20"/>
      <w:u w:val="none"/>
    </w:rPr>
  </w:style>
  <w:style w:type="table" w:customStyle="1" w:styleId="57">
    <w:name w:val="网格型1"/>
    <w:basedOn w:val="29"/>
    <w:qFormat/>
    <w:uiPriority w:val="5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8">
    <w:name w:val="NormalCharacter"/>
    <w:autoRedefine/>
    <w:qFormat/>
    <w:uiPriority w:val="0"/>
  </w:style>
  <w:style w:type="character" w:customStyle="1" w:styleId="59">
    <w:name w:val="font41"/>
    <w:basedOn w:val="31"/>
    <w:qFormat/>
    <w:uiPriority w:val="0"/>
    <w:rPr>
      <w:rFonts w:hint="eastAsia" w:ascii="宋体" w:hAnsi="宋体" w:eastAsia="宋体" w:cs="宋体"/>
      <w:color w:val="000000"/>
      <w:sz w:val="24"/>
      <w:szCs w:val="24"/>
      <w:u w:val="none"/>
    </w:rPr>
  </w:style>
  <w:style w:type="paragraph" w:customStyle="1" w:styleId="60">
    <w:name w:val="Table Paragraph"/>
    <w:basedOn w:val="1"/>
    <w:qFormat/>
    <w:uiPriority w:val="1"/>
    <w:rPr>
      <w:rFonts w:ascii="仿宋" w:hAnsi="仿宋" w:eastAsia="仿宋" w:cs="仿宋"/>
      <w:lang w:val="en-US" w:eastAsia="zh-CN" w:bidi="ar-SA"/>
    </w:rPr>
  </w:style>
  <w:style w:type="character" w:customStyle="1" w:styleId="61">
    <w:name w:val="font21"/>
    <w:basedOn w:val="31"/>
    <w:qFormat/>
    <w:uiPriority w:val="0"/>
    <w:rPr>
      <w:rFonts w:hint="eastAsia" w:ascii="宋体" w:hAnsi="宋体" w:eastAsia="宋体" w:cs="宋体"/>
      <w:color w:val="000000"/>
      <w:sz w:val="24"/>
      <w:szCs w:val="24"/>
      <w:u w:val="none"/>
    </w:rPr>
  </w:style>
  <w:style w:type="character" w:customStyle="1" w:styleId="62">
    <w:name w:val="font11"/>
    <w:basedOn w:val="31"/>
    <w:qFormat/>
    <w:uiPriority w:val="0"/>
    <w:rPr>
      <w:rFonts w:hint="eastAsia" w:ascii="宋体" w:hAnsi="宋体" w:eastAsia="宋体" w:cs="宋体"/>
      <w:b/>
      <w:bCs/>
      <w:color w:val="000000"/>
      <w:sz w:val="22"/>
      <w:szCs w:val="22"/>
      <w:u w:val="none"/>
    </w:rPr>
  </w:style>
  <w:style w:type="character" w:customStyle="1" w:styleId="63">
    <w:name w:val="font31"/>
    <w:basedOn w:val="31"/>
    <w:qFormat/>
    <w:uiPriority w:val="0"/>
    <w:rPr>
      <w:rFonts w:hint="default" w:ascii="Calibri" w:hAnsi="Calibri" w:cs="Calibri"/>
      <w:b/>
      <w:bCs/>
      <w:color w:val="000000"/>
      <w:sz w:val="24"/>
      <w:szCs w:val="24"/>
      <w:u w:val="none"/>
    </w:rPr>
  </w:style>
  <w:style w:type="character" w:customStyle="1" w:styleId="64">
    <w:name w:val="font71"/>
    <w:basedOn w:val="31"/>
    <w:qFormat/>
    <w:uiPriority w:val="0"/>
    <w:rPr>
      <w:rFonts w:ascii="微软雅黑" w:hAnsi="微软雅黑" w:eastAsia="微软雅黑" w:cs="微软雅黑"/>
      <w:b/>
      <w:bCs/>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29D71-619A-49B8-A7C1-3174082E72C1}">
  <ds:schemaRefs/>
</ds:datastoreItem>
</file>

<file path=docProps/app.xml><?xml version="1.0" encoding="utf-8"?>
<Properties xmlns="http://schemas.openxmlformats.org/officeDocument/2006/extended-properties" xmlns:vt="http://schemas.openxmlformats.org/officeDocument/2006/docPropsVTypes">
  <Template>Normal.dotm</Template>
  <Pages>17</Pages>
  <Words>3999</Words>
  <Characters>4554</Characters>
  <Lines>328</Lines>
  <Paragraphs>92</Paragraphs>
  <TotalTime>11</TotalTime>
  <ScaleCrop>false</ScaleCrop>
  <LinksUpToDate>false</LinksUpToDate>
  <CharactersWithSpaces>4650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2024-01-02T05:57:00Z</dcterms:created>
  <dc:creator>admin</dc:creator>
  <cp:lastModifiedBy>a</cp:lastModifiedBy>
  <dcterms:modified xsi:type="dcterms:W3CDTF">2026-08-11T07:31:03Z</dcterms:modified>
  <cp:revision>425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FDA2012892A5401084D9D2CF21BF856C_13</vt:lpwstr>
  </property>
  <property fmtid="{D5CDD505-2E9C-101B-9397-08002B2CF9AE}" pid="3" name="KSOProductBuildVer">
    <vt:lpwstr>2052-12.1.0.25225</vt:lpwstr>
  </property>
  <property fmtid="{D5CDD505-2E9C-101B-9397-08002B2CF9AE}" pid="4" name="KSOTemplateDocerSaveRecord">
    <vt:lpwstr>eyJoZGlkIjoiMDgyN2MwYjU5MzgzZTViNmNlNzFiMmZjODdjN2U5YWIiLCJ1c2VySWQiOiIxNjUyNDUzMTkwIn0=</vt:lpwstr>
  </property>
</Properties>
</file>